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1A" w:rsidRPr="003F591A" w:rsidRDefault="00CA43CD" w:rsidP="003F59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3F591A">
        <w:rPr>
          <w:rFonts w:ascii="Times New Roman" w:hAnsi="Times New Roman"/>
          <w:b/>
          <w:bCs/>
          <w:sz w:val="28"/>
          <w:szCs w:val="28"/>
        </w:rPr>
        <w:t>Disciplinare</w:t>
      </w:r>
      <w:r w:rsidR="003F591A" w:rsidRPr="003F591A">
        <w:rPr>
          <w:rFonts w:ascii="Times New Roman" w:hAnsi="Times New Roman"/>
          <w:b/>
          <w:bCs/>
          <w:sz w:val="28"/>
          <w:szCs w:val="28"/>
        </w:rPr>
        <w:t xml:space="preserve"> p</w:t>
      </w:r>
      <w:r w:rsidRPr="003F591A">
        <w:rPr>
          <w:rFonts w:ascii="Times New Roman" w:hAnsi="Times New Roman"/>
          <w:b/>
          <w:bCs/>
          <w:sz w:val="28"/>
          <w:szCs w:val="28"/>
        </w:rPr>
        <w:t xml:space="preserve">er la </w:t>
      </w:r>
      <w:r w:rsidR="00E2160B" w:rsidRPr="0056426D">
        <w:rPr>
          <w:rFonts w:ascii="Times New Roman" w:eastAsia="Times New Roman" w:hAnsi="Times New Roman"/>
          <w:b/>
          <w:sz w:val="28"/>
          <w:szCs w:val="28"/>
          <w:lang w:eastAsia="it-IT"/>
        </w:rPr>
        <w:t>locazione,</w:t>
      </w:r>
      <w:r w:rsidR="00E2160B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E2160B" w:rsidRPr="0056426D">
        <w:rPr>
          <w:rFonts w:ascii="Times New Roman" w:eastAsia="Times New Roman" w:hAnsi="Times New Roman"/>
          <w:b/>
          <w:sz w:val="28"/>
          <w:szCs w:val="28"/>
          <w:lang w:eastAsia="it-IT"/>
        </w:rPr>
        <w:t>mediante</w:t>
      </w:r>
      <w:r w:rsidR="00E2160B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E2160B" w:rsidRPr="0056426D">
        <w:rPr>
          <w:rFonts w:ascii="Times New Roman" w:eastAsia="Times New Roman" w:hAnsi="Times New Roman"/>
          <w:b/>
          <w:sz w:val="28"/>
          <w:szCs w:val="28"/>
          <w:lang w:eastAsia="it-IT"/>
        </w:rPr>
        <w:t>pubblico</w:t>
      </w:r>
      <w:r w:rsidR="00E2160B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E2160B" w:rsidRPr="0056426D">
        <w:rPr>
          <w:rFonts w:ascii="Times New Roman" w:eastAsia="Times New Roman" w:hAnsi="Times New Roman"/>
          <w:b/>
          <w:sz w:val="28"/>
          <w:szCs w:val="28"/>
          <w:lang w:eastAsia="it-IT"/>
        </w:rPr>
        <w:t>incanto,</w:t>
      </w:r>
      <w:r w:rsidR="00E2160B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E2160B" w:rsidRPr="0056426D">
        <w:rPr>
          <w:rFonts w:ascii="Times New Roman" w:hAnsi="Times New Roman"/>
          <w:b/>
          <w:bCs/>
          <w:sz w:val="28"/>
          <w:szCs w:val="28"/>
        </w:rPr>
        <w:t>del</w:t>
      </w:r>
      <w:r w:rsidR="00E2160B">
        <w:rPr>
          <w:rFonts w:ascii="Times New Roman" w:hAnsi="Times New Roman"/>
          <w:b/>
          <w:bCs/>
          <w:sz w:val="28"/>
          <w:szCs w:val="28"/>
        </w:rPr>
        <w:t xml:space="preserve">l’immobile adibito attualmente a </w:t>
      </w:r>
      <w:r w:rsidR="00E2160B" w:rsidRPr="0056426D">
        <w:rPr>
          <w:rFonts w:ascii="Times New Roman" w:hAnsi="Times New Roman"/>
          <w:b/>
          <w:bCs/>
          <w:sz w:val="28"/>
          <w:szCs w:val="28"/>
        </w:rPr>
        <w:t>bar</w:t>
      </w:r>
      <w:r w:rsidR="00E216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0C8F" w:rsidRPr="0056426D">
        <w:rPr>
          <w:rFonts w:ascii="Times New Roman" w:hAnsi="Times New Roman"/>
          <w:b/>
          <w:bCs/>
          <w:sz w:val="28"/>
          <w:szCs w:val="28"/>
        </w:rPr>
        <w:t>e dell’area verde di pertinenza</w:t>
      </w:r>
      <w:r w:rsidR="00FA0C8F" w:rsidRPr="003F59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591A" w:rsidRPr="003F591A">
        <w:rPr>
          <w:rFonts w:ascii="Times New Roman" w:hAnsi="Times New Roman"/>
          <w:b/>
          <w:bCs/>
          <w:sz w:val="28"/>
          <w:szCs w:val="28"/>
        </w:rPr>
        <w:t>siti in Borgo San Giovanni a Chioggia (Ve).</w:t>
      </w:r>
    </w:p>
    <w:p w:rsidR="006D4B51" w:rsidRDefault="006D4B51" w:rsidP="006D4B51">
      <w:pPr>
        <w:pStyle w:val="Corpodeltesto3"/>
        <w:numPr>
          <w:ilvl w:val="0"/>
          <w:numId w:val="0"/>
        </w:numPr>
        <w:tabs>
          <w:tab w:val="clear" w:pos="360"/>
        </w:tabs>
        <w:jc w:val="center"/>
        <w:rPr>
          <w:b w:val="0"/>
          <w:bCs w:val="0"/>
          <w:sz w:val="24"/>
          <w:szCs w:val="24"/>
        </w:rPr>
      </w:pPr>
    </w:p>
    <w:p w:rsidR="006D4B51" w:rsidRDefault="006D4B51" w:rsidP="006D4B51">
      <w:pPr>
        <w:pStyle w:val="Corpodeltesto3"/>
        <w:numPr>
          <w:ilvl w:val="0"/>
          <w:numId w:val="0"/>
        </w:numPr>
        <w:tabs>
          <w:tab w:val="clear" w:pos="360"/>
        </w:tabs>
        <w:jc w:val="center"/>
        <w:rPr>
          <w:b w:val="0"/>
          <w:bCs w:val="0"/>
          <w:sz w:val="24"/>
          <w:szCs w:val="24"/>
        </w:rPr>
      </w:pPr>
    </w:p>
    <w:p w:rsidR="006D4B51" w:rsidRPr="00446EB1" w:rsidRDefault="006D4B51" w:rsidP="006D4B51">
      <w:pPr>
        <w:pStyle w:val="Corpodeltesto3"/>
        <w:numPr>
          <w:ilvl w:val="0"/>
          <w:numId w:val="0"/>
        </w:numPr>
        <w:tabs>
          <w:tab w:val="clear" w:pos="360"/>
        </w:tabs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CAPO I</w:t>
      </w:r>
    </w:p>
    <w:p w:rsidR="006D4B51" w:rsidRPr="00446EB1" w:rsidRDefault="006D4B51" w:rsidP="006D4B51">
      <w:pPr>
        <w:numPr>
          <w:ilvl w:val="12"/>
          <w:numId w:val="0"/>
        </w:num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NORME GENERALI</w:t>
      </w:r>
    </w:p>
    <w:p w:rsidR="003F591A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Art. 1 – Definizione dei contraenti e soggetti</w:t>
      </w:r>
    </w:p>
    <w:p w:rsidR="003F591A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Nel contesto del presente disciplinare: con la pa</w:t>
      </w:r>
      <w:r w:rsidR="00AA3C43">
        <w:rPr>
          <w:rFonts w:ascii="Times New Roman" w:hAnsi="Times New Roman"/>
          <w:sz w:val="24"/>
          <w:szCs w:val="24"/>
        </w:rPr>
        <w:t>rola “Amministrazione</w:t>
      </w:r>
      <w:r w:rsidRPr="00376464">
        <w:rPr>
          <w:rFonts w:ascii="Times New Roman" w:hAnsi="Times New Roman"/>
          <w:sz w:val="24"/>
          <w:szCs w:val="24"/>
        </w:rPr>
        <w:t>”</w:t>
      </w:r>
      <w:r w:rsidR="003F591A">
        <w:rPr>
          <w:rFonts w:ascii="Times New Roman" w:hAnsi="Times New Roman"/>
          <w:sz w:val="24"/>
          <w:szCs w:val="24"/>
        </w:rPr>
        <w:t xml:space="preserve"> </w:t>
      </w:r>
      <w:r w:rsidR="007C41C2">
        <w:rPr>
          <w:rFonts w:ascii="Times New Roman" w:hAnsi="Times New Roman"/>
          <w:sz w:val="24"/>
          <w:szCs w:val="24"/>
        </w:rPr>
        <w:t>verrà d’ora in poi indicata la Città metropolitana</w:t>
      </w:r>
      <w:r w:rsidR="003F591A">
        <w:rPr>
          <w:rFonts w:ascii="Times New Roman" w:hAnsi="Times New Roman"/>
          <w:sz w:val="24"/>
          <w:szCs w:val="24"/>
        </w:rPr>
        <w:t xml:space="preserve"> di Venezia</w:t>
      </w:r>
      <w:r w:rsidRPr="00376464">
        <w:rPr>
          <w:rFonts w:ascii="Times New Roman" w:hAnsi="Times New Roman"/>
          <w:sz w:val="24"/>
          <w:szCs w:val="24"/>
        </w:rPr>
        <w:t>; con la parola</w:t>
      </w:r>
      <w:r w:rsidR="000930CA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“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>” verrà indicato l’aggiudicatari</w:t>
      </w:r>
      <w:r w:rsidR="003F591A">
        <w:rPr>
          <w:rFonts w:ascii="Times New Roman" w:hAnsi="Times New Roman"/>
          <w:sz w:val="24"/>
          <w:szCs w:val="24"/>
        </w:rPr>
        <w:t xml:space="preserve">o della </w:t>
      </w:r>
      <w:r w:rsidR="00FA0C8F">
        <w:rPr>
          <w:rFonts w:ascii="Times New Roman" w:hAnsi="Times New Roman"/>
          <w:sz w:val="24"/>
          <w:szCs w:val="24"/>
        </w:rPr>
        <w:t xml:space="preserve">locazione </w:t>
      </w:r>
      <w:r w:rsidR="00E2160B">
        <w:rPr>
          <w:rFonts w:ascii="Times New Roman" w:hAnsi="Times New Roman"/>
          <w:sz w:val="24"/>
          <w:szCs w:val="24"/>
        </w:rPr>
        <w:t>dell’immobile adibito attualmente a</w:t>
      </w:r>
      <w:r w:rsidR="003F591A" w:rsidRPr="003F591A">
        <w:rPr>
          <w:rFonts w:ascii="Times New Roman" w:hAnsi="Times New Roman"/>
          <w:bCs/>
          <w:sz w:val="24"/>
          <w:szCs w:val="24"/>
        </w:rPr>
        <w:t xml:space="preserve"> bar e dell’area verde di pertinenza siti in Borgo San Giovanni a Chioggia (Ve</w:t>
      </w:r>
      <w:r w:rsidR="003F591A">
        <w:rPr>
          <w:rFonts w:ascii="Times New Roman" w:hAnsi="Times New Roman"/>
          <w:bCs/>
          <w:sz w:val="24"/>
          <w:szCs w:val="24"/>
        </w:rPr>
        <w:t>)</w:t>
      </w:r>
      <w:r w:rsidR="000930CA">
        <w:rPr>
          <w:rFonts w:ascii="Times New Roman" w:hAnsi="Times New Roman"/>
          <w:bCs/>
          <w:sz w:val="24"/>
          <w:szCs w:val="24"/>
        </w:rPr>
        <w:t>.</w:t>
      </w:r>
      <w:r w:rsidR="003F591A" w:rsidRPr="00376464">
        <w:rPr>
          <w:rFonts w:ascii="Times New Roman" w:hAnsi="Times New Roman"/>
          <w:sz w:val="24"/>
          <w:szCs w:val="24"/>
        </w:rPr>
        <w:t xml:space="preserve"> </w:t>
      </w:r>
    </w:p>
    <w:p w:rsidR="003F591A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Art. 2 – Oggetto</w:t>
      </w:r>
    </w:p>
    <w:p w:rsidR="000930CA" w:rsidRDefault="003F591A" w:rsidP="0037646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="000930CA">
        <w:rPr>
          <w:rFonts w:ascii="Times New Roman" w:hAnsi="Times New Roman"/>
          <w:sz w:val="24"/>
          <w:szCs w:val="24"/>
        </w:rPr>
        <w:t>Città metropolitana di Venezia</w:t>
      </w:r>
      <w:r w:rsidR="00CA43CD" w:rsidRPr="00376464">
        <w:rPr>
          <w:rFonts w:ascii="Times New Roman" w:hAnsi="Times New Roman"/>
          <w:sz w:val="24"/>
          <w:szCs w:val="24"/>
        </w:rPr>
        <w:t xml:space="preserve"> intende procedere all’espletamento di una procedura di gara</w:t>
      </w:r>
      <w:r w:rsidR="000930CA">
        <w:rPr>
          <w:rFonts w:ascii="Times New Roman" w:hAnsi="Times New Roman"/>
          <w:sz w:val="24"/>
          <w:szCs w:val="24"/>
        </w:rPr>
        <w:t xml:space="preserve"> </w:t>
      </w:r>
      <w:r w:rsidR="007C41C2">
        <w:rPr>
          <w:rFonts w:ascii="Times New Roman" w:hAnsi="Times New Roman"/>
          <w:sz w:val="24"/>
          <w:szCs w:val="24"/>
        </w:rPr>
        <w:t>per</w:t>
      </w:r>
      <w:r w:rsidR="00785762">
        <w:rPr>
          <w:rFonts w:ascii="Times New Roman" w:hAnsi="Times New Roman"/>
          <w:sz w:val="24"/>
          <w:szCs w:val="24"/>
        </w:rPr>
        <w:t xml:space="preserve"> la</w:t>
      </w:r>
      <w:r w:rsidR="00785762" w:rsidRPr="00785762">
        <w:rPr>
          <w:rFonts w:ascii="Times New Roman" w:hAnsi="Times New Roman"/>
          <w:sz w:val="24"/>
          <w:szCs w:val="24"/>
        </w:rPr>
        <w:t xml:space="preserve"> </w:t>
      </w:r>
      <w:r w:rsidR="00785762">
        <w:rPr>
          <w:rFonts w:ascii="Times New Roman" w:hAnsi="Times New Roman"/>
          <w:sz w:val="24"/>
          <w:szCs w:val="24"/>
        </w:rPr>
        <w:t>locazione dell’immobile adibito attualmente a</w:t>
      </w:r>
      <w:r w:rsidR="00785762" w:rsidRPr="003F591A">
        <w:rPr>
          <w:rFonts w:ascii="Times New Roman" w:hAnsi="Times New Roman"/>
          <w:bCs/>
          <w:sz w:val="24"/>
          <w:szCs w:val="24"/>
        </w:rPr>
        <w:t xml:space="preserve"> bar</w:t>
      </w:r>
      <w:r w:rsidR="007C41C2">
        <w:rPr>
          <w:rFonts w:ascii="Times New Roman" w:hAnsi="Times New Roman"/>
          <w:sz w:val="24"/>
          <w:szCs w:val="24"/>
        </w:rPr>
        <w:t xml:space="preserve"> </w:t>
      </w:r>
      <w:r w:rsidR="000930CA" w:rsidRPr="003F591A">
        <w:rPr>
          <w:rFonts w:ascii="Times New Roman" w:hAnsi="Times New Roman"/>
          <w:bCs/>
          <w:sz w:val="24"/>
          <w:szCs w:val="24"/>
        </w:rPr>
        <w:t>e dell’area verde di pertinenza siti in Borgo San Giovanni a Chioggia (Ve</w:t>
      </w:r>
      <w:r w:rsidR="000930CA">
        <w:rPr>
          <w:rFonts w:ascii="Times New Roman" w:hAnsi="Times New Roman"/>
          <w:bCs/>
          <w:sz w:val="24"/>
          <w:szCs w:val="24"/>
        </w:rPr>
        <w:t>).</w:t>
      </w:r>
    </w:p>
    <w:p w:rsidR="000930CA" w:rsidRDefault="00CA43CD" w:rsidP="00376464">
      <w:pPr>
        <w:jc w:val="both"/>
        <w:rPr>
          <w:rFonts w:ascii="Times New Roman" w:hAnsi="Times New Roman"/>
          <w:bCs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Costituisce oggetto del presente Disciplinare la </w:t>
      </w:r>
      <w:r w:rsidR="00E2160B">
        <w:rPr>
          <w:rFonts w:ascii="Times New Roman" w:hAnsi="Times New Roman"/>
          <w:sz w:val="24"/>
          <w:szCs w:val="24"/>
        </w:rPr>
        <w:t>locazione</w:t>
      </w:r>
      <w:r w:rsidR="00E2160B" w:rsidRPr="00376464">
        <w:rPr>
          <w:rFonts w:ascii="Times New Roman" w:hAnsi="Times New Roman"/>
          <w:sz w:val="24"/>
          <w:szCs w:val="24"/>
        </w:rPr>
        <w:t xml:space="preserve"> </w:t>
      </w:r>
      <w:r w:rsidR="00E2160B" w:rsidRPr="003F591A">
        <w:rPr>
          <w:rFonts w:ascii="Times New Roman" w:hAnsi="Times New Roman"/>
          <w:bCs/>
          <w:sz w:val="24"/>
          <w:szCs w:val="24"/>
        </w:rPr>
        <w:t>del</w:t>
      </w:r>
      <w:r w:rsidR="00E2160B">
        <w:rPr>
          <w:rFonts w:ascii="Times New Roman" w:hAnsi="Times New Roman"/>
          <w:bCs/>
          <w:sz w:val="24"/>
          <w:szCs w:val="24"/>
        </w:rPr>
        <w:t>l’immobile attualmente adibito a</w:t>
      </w:r>
      <w:r w:rsidR="00E2160B" w:rsidRPr="003F591A">
        <w:rPr>
          <w:rFonts w:ascii="Times New Roman" w:hAnsi="Times New Roman"/>
          <w:bCs/>
          <w:sz w:val="24"/>
          <w:szCs w:val="24"/>
        </w:rPr>
        <w:t xml:space="preserve"> bar </w:t>
      </w:r>
      <w:r w:rsidR="000930CA" w:rsidRPr="003F591A">
        <w:rPr>
          <w:rFonts w:ascii="Times New Roman" w:hAnsi="Times New Roman"/>
          <w:bCs/>
          <w:sz w:val="24"/>
          <w:szCs w:val="24"/>
        </w:rPr>
        <w:t>e dell’area verde di pertinenza siti in Borgo San Giovanni a Chioggia (Ve</w:t>
      </w:r>
      <w:r w:rsidR="000930CA">
        <w:rPr>
          <w:rFonts w:ascii="Times New Roman" w:hAnsi="Times New Roman"/>
          <w:bCs/>
          <w:sz w:val="24"/>
          <w:szCs w:val="24"/>
        </w:rPr>
        <w:t>)</w:t>
      </w:r>
      <w:r w:rsidR="00480094" w:rsidRPr="0048009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80094" w:rsidRPr="0056426D">
        <w:rPr>
          <w:rFonts w:ascii="Times New Roman" w:eastAsia="Times New Roman" w:hAnsi="Times New Roman"/>
          <w:sz w:val="24"/>
          <w:szCs w:val="24"/>
          <w:lang w:eastAsia="it-IT"/>
        </w:rPr>
        <w:t xml:space="preserve">come </w:t>
      </w:r>
      <w:r w:rsidR="00480094">
        <w:rPr>
          <w:rFonts w:ascii="Times New Roman" w:eastAsia="Times New Roman" w:hAnsi="Times New Roman"/>
          <w:sz w:val="24"/>
          <w:szCs w:val="24"/>
          <w:lang w:eastAsia="it-IT"/>
        </w:rPr>
        <w:t>individuati</w:t>
      </w:r>
      <w:r w:rsidR="00480094" w:rsidRPr="0056426D">
        <w:rPr>
          <w:rFonts w:ascii="Times New Roman" w:eastAsia="Times New Roman" w:hAnsi="Times New Roman"/>
          <w:sz w:val="24"/>
          <w:szCs w:val="24"/>
          <w:lang w:eastAsia="it-IT"/>
        </w:rPr>
        <w:t xml:space="preserve"> nella planimetria allegata</w:t>
      </w:r>
      <w:r w:rsidR="00480094">
        <w:rPr>
          <w:rFonts w:ascii="Times New Roman" w:eastAsia="Times New Roman" w:hAnsi="Times New Roman"/>
          <w:sz w:val="24"/>
          <w:szCs w:val="24"/>
          <w:lang w:eastAsia="it-IT"/>
        </w:rPr>
        <w:t xml:space="preserve"> al </w:t>
      </w:r>
      <w:r w:rsidR="00480094" w:rsidRPr="002729D4">
        <w:rPr>
          <w:rFonts w:ascii="Times New Roman" w:eastAsia="Times New Roman" w:hAnsi="Times New Roman"/>
          <w:sz w:val="24"/>
          <w:szCs w:val="24"/>
          <w:lang w:eastAsia="it-IT"/>
        </w:rPr>
        <w:t xml:space="preserve">presente </w:t>
      </w:r>
      <w:r w:rsidR="00480094" w:rsidRPr="002729D4">
        <w:rPr>
          <w:rFonts w:ascii="Times New Roman" w:hAnsi="Times New Roman"/>
          <w:b/>
          <w:sz w:val="24"/>
          <w:szCs w:val="24"/>
        </w:rPr>
        <w:t>(allegati 1 e 2)</w:t>
      </w:r>
      <w:r w:rsidR="00480094" w:rsidRPr="00552DF8">
        <w:rPr>
          <w:rFonts w:ascii="Times New Roman" w:hAnsi="Times New Roman"/>
          <w:sz w:val="24"/>
          <w:szCs w:val="24"/>
        </w:rPr>
        <w:t xml:space="preserve"> e con le dotazioni ivi </w:t>
      </w:r>
      <w:r w:rsidR="00480094" w:rsidRPr="002729D4">
        <w:rPr>
          <w:rFonts w:ascii="Times New Roman" w:hAnsi="Times New Roman"/>
          <w:sz w:val="24"/>
          <w:szCs w:val="24"/>
        </w:rPr>
        <w:t xml:space="preserve">presenti </w:t>
      </w:r>
      <w:r w:rsidR="00480094" w:rsidRPr="002729D4">
        <w:rPr>
          <w:rFonts w:ascii="Times New Roman" w:hAnsi="Times New Roman"/>
          <w:b/>
          <w:sz w:val="24"/>
          <w:szCs w:val="24"/>
        </w:rPr>
        <w:t>(allegato 3).</w:t>
      </w:r>
    </w:p>
    <w:p w:rsidR="000930CA" w:rsidRDefault="000930CA" w:rsidP="00376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Tali spazi</w:t>
      </w:r>
      <w:r w:rsidR="00CA43CD" w:rsidRPr="00376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conferiti</w:t>
      </w:r>
      <w:r w:rsidR="00CA43CD" w:rsidRPr="00376464">
        <w:rPr>
          <w:rFonts w:ascii="Times New Roman" w:hAnsi="Times New Roman"/>
          <w:sz w:val="24"/>
          <w:szCs w:val="24"/>
        </w:rPr>
        <w:t xml:space="preserve"> all’aggiudicatario mediante contratto di</w:t>
      </w:r>
      <w:r>
        <w:rPr>
          <w:rFonts w:ascii="Times New Roman" w:hAnsi="Times New Roman"/>
          <w:sz w:val="24"/>
          <w:szCs w:val="24"/>
        </w:rPr>
        <w:t xml:space="preserve"> </w:t>
      </w:r>
      <w:r w:rsidR="00FA0C8F">
        <w:rPr>
          <w:rFonts w:ascii="Times New Roman" w:hAnsi="Times New Roman"/>
          <w:sz w:val="24"/>
          <w:szCs w:val="24"/>
        </w:rPr>
        <w:t>locazione</w:t>
      </w:r>
      <w:r w:rsidR="00CA43CD" w:rsidRPr="00376464">
        <w:rPr>
          <w:rFonts w:ascii="Times New Roman" w:hAnsi="Times New Roman"/>
          <w:sz w:val="24"/>
          <w:szCs w:val="24"/>
        </w:rPr>
        <w:t>.</w:t>
      </w:r>
    </w:p>
    <w:p w:rsidR="000930CA" w:rsidRDefault="000930CA" w:rsidP="00376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</w:t>
      </w:r>
      <w:r w:rsidR="00CA43CD" w:rsidRPr="00376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spazi </w:t>
      </w:r>
      <w:r w:rsidR="00CA43CD" w:rsidRPr="00376464">
        <w:rPr>
          <w:rFonts w:ascii="Times New Roman" w:hAnsi="Times New Roman"/>
          <w:sz w:val="24"/>
          <w:szCs w:val="24"/>
        </w:rPr>
        <w:t xml:space="preserve">concessi in uso </w:t>
      </w:r>
      <w:r w:rsidR="005F0A7F">
        <w:rPr>
          <w:rFonts w:ascii="Times New Roman" w:hAnsi="Times New Roman"/>
          <w:sz w:val="24"/>
          <w:szCs w:val="24"/>
        </w:rPr>
        <w:t xml:space="preserve">non </w:t>
      </w:r>
      <w:r w:rsidR="00CA43CD" w:rsidRPr="00376464">
        <w:rPr>
          <w:rFonts w:ascii="Times New Roman" w:hAnsi="Times New Roman"/>
          <w:sz w:val="24"/>
          <w:szCs w:val="24"/>
        </w:rPr>
        <w:t>possono essere concessi per l’uso, in tutto o in parte, a terzi.</w:t>
      </w:r>
    </w:p>
    <w:p w:rsidR="000930CA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Art. 3 – </w:t>
      </w:r>
      <w:r w:rsidR="006A1E5B">
        <w:rPr>
          <w:rFonts w:ascii="Times New Roman" w:hAnsi="Times New Roman"/>
          <w:sz w:val="24"/>
          <w:szCs w:val="24"/>
        </w:rPr>
        <w:t xml:space="preserve">Oneri a carico del </w:t>
      </w:r>
      <w:r w:rsidR="00FA0C8F">
        <w:rPr>
          <w:rFonts w:ascii="Times New Roman" w:hAnsi="Times New Roman"/>
          <w:sz w:val="24"/>
          <w:szCs w:val="24"/>
        </w:rPr>
        <w:t>Locatario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potrà provvedere, a sue spese, alla </w:t>
      </w:r>
      <w:r w:rsidR="006A1E5B">
        <w:rPr>
          <w:rFonts w:ascii="Times New Roman" w:hAnsi="Times New Roman"/>
          <w:sz w:val="24"/>
          <w:szCs w:val="24"/>
        </w:rPr>
        <w:t>fornitura ed installazione di eventuali ulteriori arredi e</w:t>
      </w:r>
      <w:r w:rsidRPr="00376464">
        <w:rPr>
          <w:rFonts w:ascii="Times New Roman" w:hAnsi="Times New Roman"/>
          <w:sz w:val="24"/>
          <w:szCs w:val="24"/>
        </w:rPr>
        <w:t xml:space="preserve"> attrezzature che riterrà necessari per </w:t>
      </w:r>
      <w:r w:rsidR="005F0A7F">
        <w:rPr>
          <w:rFonts w:ascii="Times New Roman" w:hAnsi="Times New Roman"/>
          <w:sz w:val="24"/>
          <w:szCs w:val="24"/>
        </w:rPr>
        <w:t xml:space="preserve">lo svolgimento della propria attività </w:t>
      </w:r>
      <w:r w:rsidRPr="00376464">
        <w:rPr>
          <w:rFonts w:ascii="Times New Roman" w:hAnsi="Times New Roman"/>
          <w:sz w:val="24"/>
          <w:szCs w:val="24"/>
        </w:rPr>
        <w:t>in modo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efficiente e conforme alla normativa di settore.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Potrà inoltre, previa auto</w:t>
      </w:r>
      <w:r w:rsidR="006A1E5B">
        <w:rPr>
          <w:rFonts w:ascii="Times New Roman" w:hAnsi="Times New Roman"/>
          <w:sz w:val="24"/>
          <w:szCs w:val="24"/>
        </w:rPr>
        <w:t>rizzazione degli uffici metropolitani</w:t>
      </w:r>
      <w:r w:rsidRPr="00376464">
        <w:rPr>
          <w:rFonts w:ascii="Times New Roman" w:hAnsi="Times New Roman"/>
          <w:sz w:val="24"/>
          <w:szCs w:val="24"/>
        </w:rPr>
        <w:t xml:space="preserve"> preposti, adeguare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l’impiantistica esistente qualora dovesse ritenerlo necessario ai fini di cui sopra.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Di seguito all’affidamento</w:t>
      </w:r>
      <w:r w:rsidR="00D22256">
        <w:rPr>
          <w:rFonts w:ascii="Times New Roman" w:hAnsi="Times New Roman"/>
          <w:sz w:val="24"/>
          <w:szCs w:val="24"/>
        </w:rPr>
        <w:t>,</w:t>
      </w:r>
      <w:r w:rsidRPr="00376464">
        <w:rPr>
          <w:rFonts w:ascii="Times New Roman" w:hAnsi="Times New Roman"/>
          <w:sz w:val="24"/>
          <w:szCs w:val="24"/>
        </w:rPr>
        <w:t xml:space="preserve"> eventuali lavori che si rendessero necessari per rendere a</w:t>
      </w:r>
      <w:r w:rsidR="006A1E5B">
        <w:rPr>
          <w:rFonts w:ascii="Times New Roman" w:hAnsi="Times New Roman"/>
          <w:sz w:val="24"/>
          <w:szCs w:val="24"/>
        </w:rPr>
        <w:t xml:space="preserve"> norma di legge sopravvenuta</w:t>
      </w:r>
      <w:r w:rsidRPr="00376464">
        <w:rPr>
          <w:rFonts w:ascii="Times New Roman" w:hAnsi="Times New Roman"/>
          <w:sz w:val="24"/>
          <w:szCs w:val="24"/>
        </w:rPr>
        <w:t xml:space="preserve"> i suddetti </w:t>
      </w:r>
      <w:r w:rsidR="006A1E5B">
        <w:rPr>
          <w:rFonts w:ascii="Times New Roman" w:hAnsi="Times New Roman"/>
          <w:sz w:val="24"/>
          <w:szCs w:val="24"/>
        </w:rPr>
        <w:t>spazi</w:t>
      </w:r>
      <w:r w:rsidRPr="00376464">
        <w:rPr>
          <w:rFonts w:ascii="Times New Roman" w:hAnsi="Times New Roman"/>
          <w:sz w:val="24"/>
          <w:szCs w:val="24"/>
        </w:rPr>
        <w:t xml:space="preserve"> dovranno essere tempestivamente eseguiti a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proprie spese dal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>, previa autorizzazione dell’Amministrazione concedente.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Il locale sarà tenuto dal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costantemente e per tutta la durata del contratto in ottimo stato di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conservazione, salvo l’inevitabile deperimento determinato dall’uso.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si impegna a non apportare modifiche, innovazioni o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trasformazioni ai locali ed agli impianti tutti, se non previa formale autorizzazione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dell’Amministrazione.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In occasione della riconsegna dei locali affidati, le parti provvederanno alla verifica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dello stato di conservazione di quanto assegnato; eventuali interventi che si rendessero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necessari per eliminare i </w:t>
      </w:r>
      <w:r w:rsidRPr="00376464">
        <w:rPr>
          <w:rFonts w:ascii="Times New Roman" w:hAnsi="Times New Roman"/>
          <w:sz w:val="24"/>
          <w:szCs w:val="24"/>
        </w:rPr>
        <w:lastRenderedPageBreak/>
        <w:t xml:space="preserve">danni causati dal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saranno, previa comunicazione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scritta, immediatamente risarciti all’Ente.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Gli eventuali danni indipendenti dal normale deperimento d’uso che venissero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rilevati in corso di contratto o alla sua scadenza o risoluzione, dovranno essere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immediatamente risarciti da parte del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all’Ente per un importo pari alla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spesa necessaria al ripristino, oltre ad una maggiorazione del 5% a titolo di penale.</w:t>
      </w:r>
    </w:p>
    <w:p w:rsidR="006A1E5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Si precisa, altresì, che:</w:t>
      </w:r>
    </w:p>
    <w:p w:rsidR="006A1E5B" w:rsidRDefault="00CA43CD" w:rsidP="006A1E5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a) 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>, nel corso della concessione, potrà proporre la realizzazione di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eventuali migliorie, quali ad esempio impianti ed attrezzature di maggiore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efficienza o qualità superiore, elementi architettonici decorativi, controsoffitto,</w:t>
      </w:r>
      <w:proofErr w:type="spellStart"/>
      <w:r w:rsidRPr="00376464">
        <w:rPr>
          <w:rFonts w:ascii="Times New Roman" w:hAnsi="Times New Roman"/>
          <w:sz w:val="24"/>
          <w:szCs w:val="24"/>
        </w:rPr>
        <w:t>ecc…</w:t>
      </w:r>
      <w:proofErr w:type="spellEnd"/>
      <w:r w:rsidRPr="00376464">
        <w:rPr>
          <w:rFonts w:ascii="Times New Roman" w:hAnsi="Times New Roman"/>
          <w:sz w:val="24"/>
          <w:szCs w:val="24"/>
        </w:rPr>
        <w:t xml:space="preserve"> che dovranno comunque essere preventivamente approvati ed autorizzati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dall’Amministrazione concedente;</w:t>
      </w:r>
    </w:p>
    <w:p w:rsidR="006A1E5B" w:rsidRDefault="00CA43CD" w:rsidP="006A1E5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b) qualora, su autorizzazione dell’Amministrazione concedente, venissero eseguiti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lavori di adattamento nei locali dell’esercizio, le opere eseguite saranno, al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termine del rapporto, acquisite al patrimonio dell’Amministrazione, senza che il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possa vantar</w:t>
      </w:r>
      <w:r w:rsidR="006A1E5B">
        <w:rPr>
          <w:rFonts w:ascii="Times New Roman" w:hAnsi="Times New Roman"/>
          <w:sz w:val="24"/>
          <w:szCs w:val="24"/>
        </w:rPr>
        <w:t>e diritti di sorta.</w:t>
      </w:r>
    </w:p>
    <w:p w:rsidR="006A1E5B" w:rsidRPr="009F4035" w:rsidRDefault="00CA43CD" w:rsidP="006A1E5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c) 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non potrà cedere ad altri, né in tutto né in parte, la </w:t>
      </w:r>
      <w:r w:rsidR="005F0A7F">
        <w:rPr>
          <w:rFonts w:ascii="Times New Roman" w:hAnsi="Times New Roman"/>
          <w:sz w:val="24"/>
          <w:szCs w:val="24"/>
        </w:rPr>
        <w:t>locazione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in oggetto a ness</w:t>
      </w:r>
      <w:r w:rsidR="009F4035">
        <w:rPr>
          <w:rFonts w:ascii="Times New Roman" w:hAnsi="Times New Roman"/>
          <w:sz w:val="24"/>
          <w:szCs w:val="24"/>
        </w:rPr>
        <w:t xml:space="preserve">un titolo e per nessuna ragione. </w:t>
      </w:r>
      <w:r w:rsidR="009F4035" w:rsidRPr="009F4035">
        <w:rPr>
          <w:rFonts w:ascii="Times New Roman" w:hAnsi="Times New Roman"/>
          <w:sz w:val="24"/>
          <w:szCs w:val="24"/>
        </w:rPr>
        <w:t xml:space="preserve">È fatto </w:t>
      </w:r>
      <w:r w:rsidR="009F4035">
        <w:rPr>
          <w:rFonts w:ascii="Times New Roman" w:hAnsi="Times New Roman"/>
          <w:sz w:val="24"/>
          <w:szCs w:val="24"/>
        </w:rPr>
        <w:t xml:space="preserve">altresì </w:t>
      </w:r>
      <w:r w:rsidR="009F4035" w:rsidRPr="009F4035">
        <w:rPr>
          <w:rFonts w:ascii="Times New Roman" w:hAnsi="Times New Roman"/>
          <w:sz w:val="24"/>
          <w:szCs w:val="24"/>
        </w:rPr>
        <w:t>divieto di subappaltare a terzi, in tutto e in parte, la prestazione oggetto di affidamento, e di cedere a terzi, in qualsiasi forma, eventuali crediti derivanti alla stessa dal presente contratto, nonché di conferire procure all'incasso, salvo quanto indicato nell' art. 117 del d.lgs. n. 163/2006. E’ altresì vietata la sub-concessione</w:t>
      </w:r>
      <w:r w:rsidR="009F4035">
        <w:rPr>
          <w:rFonts w:ascii="Times New Roman" w:hAnsi="Times New Roman"/>
          <w:sz w:val="24"/>
          <w:szCs w:val="24"/>
        </w:rPr>
        <w:t>;</w:t>
      </w:r>
    </w:p>
    <w:p w:rsidR="006A1E5B" w:rsidRDefault="00CA43CD" w:rsidP="005E530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d) a fronte della </w:t>
      </w:r>
      <w:r w:rsidR="00F916A6">
        <w:rPr>
          <w:rFonts w:ascii="Times New Roman" w:hAnsi="Times New Roman"/>
          <w:sz w:val="24"/>
          <w:szCs w:val="24"/>
        </w:rPr>
        <w:t>locazione</w:t>
      </w:r>
      <w:r w:rsidRPr="00376464">
        <w:rPr>
          <w:rFonts w:ascii="Times New Roman" w:hAnsi="Times New Roman"/>
          <w:sz w:val="24"/>
          <w:szCs w:val="24"/>
        </w:rPr>
        <w:t xml:space="preserve"> del locale</w:t>
      </w:r>
      <w:r w:rsidR="00F916A6">
        <w:rPr>
          <w:rFonts w:ascii="Times New Roman" w:hAnsi="Times New Roman"/>
          <w:sz w:val="24"/>
          <w:szCs w:val="24"/>
        </w:rPr>
        <w:t>,</w:t>
      </w:r>
      <w:r w:rsidRPr="00376464">
        <w:rPr>
          <w:rFonts w:ascii="Times New Roman" w:hAnsi="Times New Roman"/>
          <w:sz w:val="24"/>
          <w:szCs w:val="24"/>
        </w:rPr>
        <w:t xml:space="preserve"> il</w:t>
      </w:r>
      <w:r w:rsidR="006A1E5B">
        <w:rPr>
          <w:rFonts w:ascii="Times New Roman" w:hAnsi="Times New Roman"/>
          <w:sz w:val="24"/>
          <w:szCs w:val="24"/>
        </w:rPr>
        <w:t xml:space="preserve">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riconosce e versa all’Ente un onere di </w:t>
      </w:r>
      <w:r w:rsidR="00F916A6">
        <w:rPr>
          <w:rFonts w:ascii="Times New Roman" w:hAnsi="Times New Roman"/>
          <w:sz w:val="24"/>
          <w:szCs w:val="24"/>
        </w:rPr>
        <w:t>locazione</w:t>
      </w:r>
      <w:r w:rsidRPr="00376464">
        <w:rPr>
          <w:rFonts w:ascii="Times New Roman" w:hAnsi="Times New Roman"/>
          <w:sz w:val="24"/>
          <w:szCs w:val="24"/>
        </w:rPr>
        <w:t xml:space="preserve"> annuo, come</w:t>
      </w:r>
      <w:r w:rsidR="00090A30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offerto in sede di gara e comunque superio</w:t>
      </w:r>
      <w:r w:rsidR="006A1E5B">
        <w:rPr>
          <w:rFonts w:ascii="Times New Roman" w:hAnsi="Times New Roman"/>
          <w:sz w:val="24"/>
          <w:szCs w:val="24"/>
        </w:rPr>
        <w:t xml:space="preserve">re ad euro </w:t>
      </w:r>
      <w:r w:rsidR="006A1E5B" w:rsidRPr="005E530F">
        <w:rPr>
          <w:rFonts w:ascii="Times New Roman" w:hAnsi="Times New Roman"/>
          <w:sz w:val="24"/>
          <w:szCs w:val="24"/>
        </w:rPr>
        <w:t>€.</w:t>
      </w:r>
      <w:r w:rsidR="006A1E5B" w:rsidRPr="005E530F">
        <w:rPr>
          <w:rFonts w:ascii="Times New Roman" w:eastAsia="Times New Roman" w:hAnsi="Times New Roman"/>
          <w:sz w:val="24"/>
          <w:szCs w:val="24"/>
          <w:lang w:eastAsia="it-IT"/>
        </w:rPr>
        <w:t xml:space="preserve">7.100,00 (euro settemilacento/00) </w:t>
      </w:r>
      <w:r w:rsidR="006A1E5B" w:rsidRPr="005E530F">
        <w:rPr>
          <w:rFonts w:ascii="Times New Roman" w:hAnsi="Times New Roman"/>
          <w:sz w:val="24"/>
          <w:szCs w:val="24"/>
        </w:rPr>
        <w:t xml:space="preserve">oltre iva nella misura di legge </w:t>
      </w:r>
      <w:r w:rsidRPr="005E530F">
        <w:rPr>
          <w:rFonts w:ascii="Times New Roman" w:hAnsi="Times New Roman"/>
          <w:sz w:val="24"/>
          <w:szCs w:val="24"/>
        </w:rPr>
        <w:t>da versare</w:t>
      </w:r>
      <w:r w:rsidR="006A1E5B" w:rsidRPr="005E530F">
        <w:rPr>
          <w:rFonts w:ascii="Times New Roman" w:hAnsi="Times New Roman"/>
          <w:sz w:val="24"/>
          <w:szCs w:val="24"/>
        </w:rPr>
        <w:t xml:space="preserve"> </w:t>
      </w:r>
      <w:r w:rsidR="00AA0327" w:rsidRPr="00FE6A33">
        <w:rPr>
          <w:rFonts w:ascii="Times New Roman" w:eastAsia="Times New Roman" w:hAnsi="Times New Roman"/>
          <w:sz w:val="24"/>
          <w:szCs w:val="24"/>
          <w:lang w:eastAsia="it-IT"/>
        </w:rPr>
        <w:t>entro il primo semestre decorrente dalla data di firma del contratto</w:t>
      </w:r>
      <w:r w:rsidR="00AA0327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AA0327" w:rsidRPr="005E530F">
        <w:rPr>
          <w:rFonts w:ascii="Times New Roman" w:hAnsi="Times New Roman"/>
          <w:sz w:val="24"/>
          <w:szCs w:val="24"/>
        </w:rPr>
        <w:t xml:space="preserve"> </w:t>
      </w:r>
      <w:r w:rsidRPr="005E530F">
        <w:rPr>
          <w:rFonts w:ascii="Times New Roman" w:hAnsi="Times New Roman"/>
          <w:sz w:val="24"/>
          <w:szCs w:val="24"/>
        </w:rPr>
        <w:t>mediante bonifico bancario sul conto corrente</w:t>
      </w:r>
      <w:r w:rsidR="006A1E5B" w:rsidRPr="005E530F">
        <w:rPr>
          <w:rFonts w:ascii="Times New Roman" w:hAnsi="Times New Roman"/>
          <w:sz w:val="24"/>
          <w:szCs w:val="24"/>
        </w:rPr>
        <w:t xml:space="preserve"> </w:t>
      </w:r>
      <w:r w:rsidRPr="005E530F">
        <w:rPr>
          <w:rFonts w:ascii="Times New Roman" w:hAnsi="Times New Roman"/>
          <w:sz w:val="24"/>
          <w:szCs w:val="24"/>
        </w:rPr>
        <w:t xml:space="preserve">bancario codice </w:t>
      </w:r>
      <w:r w:rsidR="007030CD" w:rsidRPr="005E530F">
        <w:rPr>
          <w:rFonts w:ascii="Times New Roman" w:hAnsi="Times New Roman"/>
          <w:sz w:val="24"/>
          <w:szCs w:val="24"/>
        </w:rPr>
        <w:t>IBAN IT 69 T</w:t>
      </w:r>
      <w:r w:rsidR="007030CD" w:rsidRPr="008A5BCB">
        <w:rPr>
          <w:rFonts w:ascii="Times New Roman" w:hAnsi="Times New Roman"/>
          <w:sz w:val="24"/>
          <w:szCs w:val="24"/>
        </w:rPr>
        <w:t xml:space="preserve"> 02008 02017 000101755752</w:t>
      </w:r>
      <w:r w:rsidR="007030CD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acceso presso </w:t>
      </w:r>
      <w:r w:rsidR="007030CD" w:rsidRPr="008A5BCB">
        <w:rPr>
          <w:rFonts w:ascii="Times New Roman" w:hAnsi="Times New Roman"/>
          <w:sz w:val="24"/>
          <w:szCs w:val="24"/>
        </w:rPr>
        <w:t xml:space="preserve">Unicredit </w:t>
      </w:r>
      <w:proofErr w:type="spellStart"/>
      <w:r w:rsidR="007030CD" w:rsidRPr="008A5BCB">
        <w:rPr>
          <w:rFonts w:ascii="Times New Roman" w:hAnsi="Times New Roman"/>
          <w:sz w:val="24"/>
          <w:szCs w:val="24"/>
        </w:rPr>
        <w:t>S.p.a.</w:t>
      </w:r>
      <w:proofErr w:type="spellEnd"/>
      <w:r w:rsidR="007030CD" w:rsidRPr="008A5BCB">
        <w:rPr>
          <w:rFonts w:ascii="Times New Roman" w:hAnsi="Times New Roman"/>
          <w:sz w:val="24"/>
          <w:szCs w:val="24"/>
        </w:rPr>
        <w:t>, agenzia di Venezia, ubicata in Mercerie dell’Orologio San Marco n. 191</w:t>
      </w:r>
      <w:r w:rsidRPr="00376464">
        <w:rPr>
          <w:rFonts w:ascii="Times New Roman" w:hAnsi="Times New Roman"/>
          <w:sz w:val="24"/>
          <w:szCs w:val="24"/>
        </w:rPr>
        <w:t xml:space="preserve"> ed intestato al servizio di tesoreria del</w:t>
      </w:r>
      <w:r w:rsidR="007030CD">
        <w:rPr>
          <w:rFonts w:ascii="Times New Roman" w:hAnsi="Times New Roman"/>
          <w:sz w:val="24"/>
          <w:szCs w:val="24"/>
        </w:rPr>
        <w:t>la Città metropolitana di Venezia</w:t>
      </w:r>
      <w:r w:rsidRPr="00376464">
        <w:rPr>
          <w:rFonts w:ascii="Times New Roman" w:hAnsi="Times New Roman"/>
          <w:sz w:val="24"/>
          <w:szCs w:val="24"/>
        </w:rPr>
        <w:t>.</w:t>
      </w:r>
    </w:p>
    <w:p w:rsidR="007030CD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Art. 4 – Obblighi preliminari del </w:t>
      </w:r>
      <w:r w:rsidR="00FA0C8F">
        <w:rPr>
          <w:rFonts w:ascii="Times New Roman" w:hAnsi="Times New Roman"/>
          <w:sz w:val="24"/>
          <w:szCs w:val="24"/>
        </w:rPr>
        <w:t>Locatario</w:t>
      </w:r>
    </w:p>
    <w:p w:rsidR="007030CD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>, ricevuta la comunicazione di aggiudicazione definitiva, dovrà</w:t>
      </w:r>
      <w:r w:rsidR="007030CD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presentare al competente ufficio:</w:t>
      </w:r>
    </w:p>
    <w:p w:rsidR="007030CD" w:rsidRDefault="00CA43CD" w:rsidP="00AA0327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b/>
          <w:bCs/>
          <w:sz w:val="24"/>
          <w:szCs w:val="24"/>
        </w:rPr>
        <w:t xml:space="preserve">A) DOCUMENTAZIONE </w:t>
      </w:r>
      <w:r w:rsidRPr="00376464">
        <w:rPr>
          <w:rFonts w:ascii="Times New Roman" w:hAnsi="Times New Roman"/>
          <w:sz w:val="24"/>
          <w:szCs w:val="24"/>
        </w:rPr>
        <w:t>comprovante l</w:t>
      </w:r>
      <w:r w:rsidR="001A795C">
        <w:rPr>
          <w:rFonts w:ascii="Times New Roman" w:hAnsi="Times New Roman"/>
          <w:sz w:val="24"/>
          <w:szCs w:val="24"/>
        </w:rPr>
        <w:t>’avvenuta</w:t>
      </w:r>
      <w:r w:rsidRPr="00376464">
        <w:rPr>
          <w:rFonts w:ascii="Times New Roman" w:hAnsi="Times New Roman"/>
          <w:sz w:val="24"/>
          <w:szCs w:val="24"/>
        </w:rPr>
        <w:t xml:space="preserve"> costituzione della cauzione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definitiva, come indicato nel bando di gara.</w:t>
      </w:r>
    </w:p>
    <w:p w:rsidR="00296F0D" w:rsidRPr="00296F0D" w:rsidRDefault="00CA43C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b/>
          <w:bCs/>
          <w:sz w:val="24"/>
          <w:szCs w:val="24"/>
        </w:rPr>
        <w:t xml:space="preserve">B) RICEVUTA </w:t>
      </w:r>
      <w:r w:rsidRPr="00376464">
        <w:rPr>
          <w:rFonts w:ascii="Times New Roman" w:hAnsi="Times New Roman"/>
          <w:sz w:val="24"/>
          <w:szCs w:val="24"/>
        </w:rPr>
        <w:t>polizza assicurativa sull’immobile concesso contro rischi di furto,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incendio e </w:t>
      </w:r>
      <w:proofErr w:type="spellStart"/>
      <w:r w:rsidRPr="00376464">
        <w:rPr>
          <w:rFonts w:ascii="Times New Roman" w:hAnsi="Times New Roman"/>
          <w:sz w:val="24"/>
          <w:szCs w:val="24"/>
        </w:rPr>
        <w:t>R.C</w:t>
      </w:r>
      <w:r w:rsidR="00296F0D">
        <w:rPr>
          <w:rFonts w:ascii="Times New Roman" w:hAnsi="Times New Roman"/>
          <w:sz w:val="24"/>
          <w:szCs w:val="24"/>
        </w:rPr>
        <w:t>.T.</w:t>
      </w:r>
      <w:proofErr w:type="spellEnd"/>
      <w:r w:rsidR="00296F0D">
        <w:rPr>
          <w:rFonts w:ascii="Times New Roman" w:hAnsi="Times New Roman"/>
          <w:sz w:val="24"/>
          <w:szCs w:val="24"/>
        </w:rPr>
        <w:t xml:space="preserve">, verso i frequentatori del </w:t>
      </w:r>
      <w:r w:rsidR="00F916A6">
        <w:rPr>
          <w:rFonts w:ascii="Times New Roman" w:hAnsi="Times New Roman"/>
          <w:sz w:val="24"/>
          <w:szCs w:val="24"/>
        </w:rPr>
        <w:t>locale</w:t>
      </w:r>
      <w:r w:rsidR="00296F0D">
        <w:rPr>
          <w:rFonts w:ascii="Times New Roman" w:hAnsi="Times New Roman"/>
          <w:sz w:val="24"/>
          <w:szCs w:val="24"/>
        </w:rPr>
        <w:t>, del parco, terzi e prestatori d’opera,</w:t>
      </w:r>
      <w:r w:rsidRPr="00376464">
        <w:rPr>
          <w:rFonts w:ascii="Times New Roman" w:hAnsi="Times New Roman"/>
          <w:sz w:val="24"/>
          <w:szCs w:val="24"/>
        </w:rPr>
        <w:t xml:space="preserve"> di import</w:t>
      </w:r>
      <w:r w:rsidR="005E530F">
        <w:rPr>
          <w:rFonts w:ascii="Times New Roman" w:hAnsi="Times New Roman"/>
          <w:sz w:val="24"/>
          <w:szCs w:val="24"/>
        </w:rPr>
        <w:t>o con massimali non inferiori a</w:t>
      </w:r>
      <w:r w:rsidRPr="00376464">
        <w:rPr>
          <w:rFonts w:ascii="Times New Roman" w:hAnsi="Times New Roman"/>
          <w:sz w:val="24"/>
          <w:szCs w:val="24"/>
        </w:rPr>
        <w:t xml:space="preserve"> </w:t>
      </w:r>
      <w:r w:rsidR="001A795C" w:rsidRPr="005E530F">
        <w:rPr>
          <w:rFonts w:ascii="Times New Roman" w:eastAsia="Times New Roman" w:hAnsi="Times New Roman"/>
          <w:sz w:val="24"/>
          <w:szCs w:val="24"/>
          <w:lang w:eastAsia="it-IT"/>
        </w:rPr>
        <w:t>500.000,00 (cinquecentomila/00</w:t>
      </w:r>
      <w:r w:rsidR="00296F0D" w:rsidRPr="005E530F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296F0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96F0D" w:rsidRPr="00296F0D">
        <w:rPr>
          <w:rFonts w:ascii="Times New Roman" w:hAnsi="Times New Roman"/>
          <w:sz w:val="24"/>
          <w:szCs w:val="24"/>
        </w:rPr>
        <w:t>con validità dalla data del contratto e per tutta la durata dello stesso e dell’eventuale rinnovo.</w:t>
      </w:r>
    </w:p>
    <w:p w:rsidR="00296F0D" w:rsidRP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t>La polizza assicurativa dovrà comprendere, tra l'altro, le seguenti specifiche garanzie:</w:t>
      </w:r>
    </w:p>
    <w:p w:rsidR="00296F0D" w:rsidRP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lastRenderedPageBreak/>
        <w:t xml:space="preserve">- per danni derivanti da incendio e/o scoppio o qualsiasi altra causa, a cose della Città </w:t>
      </w:r>
      <w:r>
        <w:rPr>
          <w:rFonts w:ascii="Times New Roman" w:hAnsi="Times New Roman"/>
          <w:sz w:val="24"/>
          <w:szCs w:val="24"/>
        </w:rPr>
        <w:t>metropolitana</w:t>
      </w:r>
      <w:r w:rsidRPr="00296F0D">
        <w:rPr>
          <w:rFonts w:ascii="Times New Roman" w:hAnsi="Times New Roman"/>
          <w:sz w:val="24"/>
          <w:szCs w:val="24"/>
        </w:rPr>
        <w:t xml:space="preserve"> di Venezia, a cose di terzi, a cose di proprietà dell'assicurato o da lui comunque detenute a qualsiasi titolo;</w:t>
      </w:r>
    </w:p>
    <w:p w:rsidR="00296F0D" w:rsidRP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t>- per danni derivanti da allagamento e quelli conseguenti alla rottura o al guasto di recipienti o di</w:t>
      </w:r>
      <w:r w:rsidR="00767D5C">
        <w:rPr>
          <w:rFonts w:ascii="Times New Roman" w:hAnsi="Times New Roman"/>
          <w:sz w:val="24"/>
          <w:szCs w:val="24"/>
        </w:rPr>
        <w:t xml:space="preserve"> </w:t>
      </w:r>
      <w:r w:rsidRPr="00296F0D">
        <w:rPr>
          <w:rFonts w:ascii="Times New Roman" w:hAnsi="Times New Roman"/>
          <w:sz w:val="24"/>
          <w:szCs w:val="24"/>
        </w:rPr>
        <w:t>tubazioni, con riferimento al sistema gestito;</w:t>
      </w:r>
    </w:p>
    <w:p w:rsidR="00296F0D" w:rsidRP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t>- per danni da esalazioni fumogene o danni comunque derivanti da inquinamento accidentale di qualsiasi tipo;</w:t>
      </w:r>
    </w:p>
    <w:p w:rsidR="00296F0D" w:rsidRP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t>- per danni ai locali nei quali si svolge l'attività ed a quanto in essi contenuto.</w:t>
      </w:r>
    </w:p>
    <w:p w:rsidR="00296F0D" w:rsidRP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t xml:space="preserve">L'oggetto della copertura di polizza dovrà anche esplicitamente prevedere il risarcimento alla Città </w:t>
      </w:r>
      <w:r>
        <w:rPr>
          <w:rFonts w:ascii="Times New Roman" w:hAnsi="Times New Roman"/>
          <w:sz w:val="24"/>
          <w:szCs w:val="24"/>
        </w:rPr>
        <w:t>metropolitana</w:t>
      </w:r>
      <w:r w:rsidRPr="00296F0D">
        <w:rPr>
          <w:rFonts w:ascii="Times New Roman" w:hAnsi="Times New Roman"/>
          <w:sz w:val="24"/>
          <w:szCs w:val="24"/>
        </w:rPr>
        <w:t xml:space="preserve"> di Venezia dei maggiori costi che questo dovesse sopportare per inadempienza, anche parzia</w:t>
      </w:r>
      <w:r w:rsidR="00FA0C8F">
        <w:rPr>
          <w:rFonts w:ascii="Times New Roman" w:hAnsi="Times New Roman"/>
          <w:sz w:val="24"/>
          <w:szCs w:val="24"/>
        </w:rPr>
        <w:t>le, nell'esecuzione del contratto</w:t>
      </w:r>
      <w:r w:rsidRPr="00296F0D">
        <w:rPr>
          <w:rFonts w:ascii="Times New Roman" w:hAnsi="Times New Roman"/>
          <w:sz w:val="24"/>
          <w:szCs w:val="24"/>
        </w:rPr>
        <w:t xml:space="preserve"> oggetto dell'affidamento.</w:t>
      </w:r>
    </w:p>
    <w:p w:rsid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t xml:space="preserve">La polizza assicurativa dovrà prevedere espressa clausola a prima e semplice richiesta della </w:t>
      </w:r>
      <w:r>
        <w:rPr>
          <w:rFonts w:ascii="Times New Roman" w:hAnsi="Times New Roman"/>
          <w:sz w:val="24"/>
          <w:szCs w:val="24"/>
        </w:rPr>
        <w:t>Città metropolitana</w:t>
      </w:r>
      <w:r w:rsidRPr="00296F0D">
        <w:rPr>
          <w:rFonts w:ascii="Times New Roman" w:hAnsi="Times New Roman"/>
          <w:sz w:val="24"/>
          <w:szCs w:val="24"/>
        </w:rPr>
        <w:t xml:space="preserve"> per tutti i danni allo stesso direttamente provocati da disservizi da inadempienza o da altra ragione di danno nascente dal presente contratto.</w:t>
      </w:r>
    </w:p>
    <w:p w:rsidR="00296F0D" w:rsidRPr="00296F0D" w:rsidRDefault="00296F0D" w:rsidP="00296F0D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296F0D">
        <w:rPr>
          <w:rFonts w:ascii="Times New Roman" w:hAnsi="Times New Roman"/>
          <w:sz w:val="24"/>
          <w:szCs w:val="24"/>
        </w:rPr>
        <w:t xml:space="preserve">È facoltà della Città </w:t>
      </w:r>
      <w:r>
        <w:rPr>
          <w:rFonts w:ascii="Times New Roman" w:hAnsi="Times New Roman"/>
          <w:sz w:val="24"/>
          <w:szCs w:val="24"/>
        </w:rPr>
        <w:t>metropolitana</w:t>
      </w:r>
      <w:r w:rsidRPr="00296F0D">
        <w:rPr>
          <w:rFonts w:ascii="Times New Roman" w:hAnsi="Times New Roman"/>
          <w:sz w:val="24"/>
          <w:szCs w:val="24"/>
        </w:rPr>
        <w:t xml:space="preserve"> di Venezia richiedere la copertura assicurativa di ulteriori rischi non compresi nella polizza stipulata dal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296F0D">
        <w:rPr>
          <w:rFonts w:ascii="Times New Roman" w:hAnsi="Times New Roman"/>
          <w:sz w:val="24"/>
          <w:szCs w:val="24"/>
        </w:rPr>
        <w:t xml:space="preserve">. </w:t>
      </w:r>
    </w:p>
    <w:p w:rsidR="001A795C" w:rsidRDefault="00162FDF" w:rsidP="00376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 – Modalità </w:t>
      </w:r>
      <w:r w:rsidR="00FA0C8F">
        <w:rPr>
          <w:rFonts w:ascii="Times New Roman" w:hAnsi="Times New Roman"/>
          <w:sz w:val="24"/>
          <w:szCs w:val="24"/>
        </w:rPr>
        <w:t>di esecuzione del contratto</w:t>
      </w:r>
    </w:p>
    <w:p w:rsidR="001A795C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assume a proprio carico ogni rischio di carattere economico legato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ai</w:t>
      </w:r>
      <w:r w:rsidR="001A795C">
        <w:rPr>
          <w:rFonts w:ascii="Times New Roman" w:hAnsi="Times New Roman"/>
          <w:sz w:val="24"/>
          <w:szCs w:val="24"/>
        </w:rPr>
        <w:t xml:space="preserve"> servizi da svolgere e qualsiasi</w:t>
      </w:r>
      <w:r w:rsidRPr="00376464">
        <w:rPr>
          <w:rFonts w:ascii="Times New Roman" w:hAnsi="Times New Roman"/>
          <w:sz w:val="24"/>
          <w:szCs w:val="24"/>
        </w:rPr>
        <w:t xml:space="preserve"> responsabilità (civile, penale, amministrativa, derivante da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obblighi normativi in materia fiscale e contributiva, nonché in materia di sicurezza)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conn</w:t>
      </w:r>
      <w:r w:rsidR="00767D5C">
        <w:rPr>
          <w:rFonts w:ascii="Times New Roman" w:hAnsi="Times New Roman"/>
          <w:sz w:val="24"/>
          <w:szCs w:val="24"/>
        </w:rPr>
        <w:t>essa all’esecuzione del contratto</w:t>
      </w:r>
      <w:r w:rsidRPr="00376464">
        <w:rPr>
          <w:rFonts w:ascii="Times New Roman" w:hAnsi="Times New Roman"/>
          <w:sz w:val="24"/>
          <w:szCs w:val="24"/>
        </w:rPr>
        <w:t>.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L’Amministrazione </w:t>
      </w:r>
      <w:r w:rsidR="001A795C">
        <w:rPr>
          <w:rFonts w:ascii="Times New Roman" w:hAnsi="Times New Roman"/>
          <w:sz w:val="24"/>
          <w:szCs w:val="24"/>
        </w:rPr>
        <w:t>metropolitana è perciò</w:t>
      </w:r>
      <w:r w:rsidRPr="00376464">
        <w:rPr>
          <w:rFonts w:ascii="Times New Roman" w:hAnsi="Times New Roman"/>
          <w:sz w:val="24"/>
          <w:szCs w:val="24"/>
        </w:rPr>
        <w:t xml:space="preserve"> sollevata da ogni responsabilità al riguardo.</w:t>
      </w:r>
    </w:p>
    <w:p w:rsidR="001A795C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dovrà tenere il locale, nonché i mobili e tutto il materiale destinato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all’attività, in stato decoroso ed in perfetta pulizia.</w:t>
      </w:r>
    </w:p>
    <w:p w:rsidR="001A795C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Art. 6 – Personale e conduzione del servizio.</w:t>
      </w:r>
    </w:p>
    <w:p w:rsidR="001A795C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è ritenuto responsabile unico ed è tenuto a conformarsi, in materia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di conduzione e di personale oper</w:t>
      </w:r>
      <w:r w:rsidR="001A795C">
        <w:rPr>
          <w:rFonts w:ascii="Times New Roman" w:hAnsi="Times New Roman"/>
          <w:sz w:val="24"/>
          <w:szCs w:val="24"/>
        </w:rPr>
        <w:t xml:space="preserve">ante, alla normativa vigente per </w:t>
      </w:r>
      <w:r w:rsidRPr="00376464">
        <w:rPr>
          <w:rFonts w:ascii="Times New Roman" w:hAnsi="Times New Roman"/>
          <w:sz w:val="24"/>
          <w:szCs w:val="24"/>
        </w:rPr>
        <w:t xml:space="preserve">l’attività </w:t>
      </w:r>
      <w:r w:rsidR="00767D5C">
        <w:rPr>
          <w:rFonts w:ascii="Times New Roman" w:hAnsi="Times New Roman"/>
          <w:sz w:val="24"/>
          <w:szCs w:val="24"/>
        </w:rPr>
        <w:t>che svolgerà</w:t>
      </w:r>
      <w:r w:rsidRPr="00376464">
        <w:rPr>
          <w:rFonts w:ascii="Times New Roman" w:hAnsi="Times New Roman"/>
          <w:sz w:val="24"/>
          <w:szCs w:val="24"/>
        </w:rPr>
        <w:t>.</w:t>
      </w:r>
    </w:p>
    <w:p w:rsidR="001A795C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dovrà nominare, entro la data di inizio del servizio, un proprio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responsabile operativo disponibile in loco, rintracciabile nelle ore di apertura, che sia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munito di ampia delega a trattare in merito a qualsiasi problema che dovesse insorgere in</w:t>
      </w:r>
      <w:r w:rsidR="001A795C">
        <w:rPr>
          <w:rFonts w:ascii="Times New Roman" w:hAnsi="Times New Roman"/>
          <w:sz w:val="24"/>
          <w:szCs w:val="24"/>
        </w:rPr>
        <w:t xml:space="preserve"> </w:t>
      </w:r>
      <w:r w:rsidR="00FA0C8F">
        <w:rPr>
          <w:rFonts w:ascii="Times New Roman" w:hAnsi="Times New Roman"/>
          <w:sz w:val="24"/>
          <w:szCs w:val="24"/>
        </w:rPr>
        <w:t>tema di esecuzione del contratto</w:t>
      </w:r>
      <w:r w:rsidRPr="00376464">
        <w:rPr>
          <w:rFonts w:ascii="Times New Roman" w:hAnsi="Times New Roman"/>
          <w:sz w:val="24"/>
          <w:szCs w:val="24"/>
        </w:rPr>
        <w:t>.</w:t>
      </w:r>
    </w:p>
    <w:p w:rsidR="001A795C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Art. 7 – Tutela della salute e della sicurezza nei luoghi di lavoro</w:t>
      </w:r>
    </w:p>
    <w:p w:rsidR="0009028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è responsabile nei confronti sia dell’Amministrazione che dei terzi</w:t>
      </w:r>
      <w:r w:rsidR="0009028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della tutela della sicurezza, incolumità e salute dei</w:t>
      </w:r>
      <w:r w:rsidR="00F65578">
        <w:rPr>
          <w:rFonts w:ascii="Times New Roman" w:hAnsi="Times New Roman"/>
          <w:sz w:val="24"/>
          <w:szCs w:val="24"/>
        </w:rPr>
        <w:t xml:space="preserve"> lavoratori addetti al servizio.</w:t>
      </w:r>
    </w:p>
    <w:p w:rsidR="0009028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 xml:space="preserve"> è tenuto, senza oneri a carico dell’Amministrazione, a conformarsi</w:t>
      </w:r>
      <w:r w:rsidR="0009028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a tutte le prescrizioni, anche future, in merito a misure di prevenzione, sicurezza ed</w:t>
      </w:r>
      <w:r w:rsidR="0009028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emergenza, da adottare in relazione alle at</w:t>
      </w:r>
      <w:r w:rsidR="00767D5C">
        <w:rPr>
          <w:rFonts w:ascii="Times New Roman" w:hAnsi="Times New Roman"/>
          <w:sz w:val="24"/>
          <w:szCs w:val="24"/>
        </w:rPr>
        <w:t>tività connesse alla locazione</w:t>
      </w:r>
      <w:r w:rsidRPr="00376464">
        <w:rPr>
          <w:rFonts w:ascii="Times New Roman" w:hAnsi="Times New Roman"/>
          <w:sz w:val="24"/>
          <w:szCs w:val="24"/>
        </w:rPr>
        <w:t>.</w:t>
      </w:r>
    </w:p>
    <w:p w:rsidR="00B15914" w:rsidRPr="00162FDF" w:rsidRDefault="00B15914" w:rsidP="00B15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162FDF">
        <w:rPr>
          <w:rFonts w:ascii="Times New Roman" w:hAnsi="Times New Roman"/>
          <w:sz w:val="24"/>
          <w:szCs w:val="24"/>
        </w:rPr>
        <w:t xml:space="preserve"> è da considerarsi “datore di lavoro” ai sensi e per gli effetti del </w:t>
      </w:r>
      <w:proofErr w:type="spellStart"/>
      <w:r w:rsidRPr="00162FDF">
        <w:rPr>
          <w:rFonts w:ascii="Times New Roman" w:hAnsi="Times New Roman"/>
          <w:sz w:val="24"/>
          <w:szCs w:val="24"/>
        </w:rPr>
        <w:t>D.lgs</w:t>
      </w:r>
      <w:proofErr w:type="spellEnd"/>
      <w:r w:rsidRPr="00162FDF">
        <w:rPr>
          <w:rFonts w:ascii="Times New Roman" w:hAnsi="Times New Roman"/>
          <w:sz w:val="24"/>
          <w:szCs w:val="24"/>
        </w:rPr>
        <w:t xml:space="preserve"> n. 81 del 2008  “Testo Unico sulla salute e sicurezza sul lavoro”. </w:t>
      </w:r>
    </w:p>
    <w:p w:rsidR="00B15914" w:rsidRPr="00162FDF" w:rsidRDefault="00B15914" w:rsidP="00B15914">
      <w:pPr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In base alla normativa richiamata</w:t>
      </w:r>
      <w:r>
        <w:rPr>
          <w:rFonts w:ascii="Times New Roman" w:hAnsi="Times New Roman"/>
          <w:sz w:val="24"/>
          <w:szCs w:val="24"/>
        </w:rPr>
        <w:t>, al “datore di lavoro”</w:t>
      </w:r>
      <w:r w:rsidRPr="00162FDF">
        <w:rPr>
          <w:rFonts w:ascii="Times New Roman" w:hAnsi="Times New Roman"/>
          <w:sz w:val="24"/>
          <w:szCs w:val="24"/>
        </w:rPr>
        <w:t xml:space="preserve"> spettano a mero titolo esemplificativo e non esaustivo: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la predisposizione del Documento di Valutazione dei Rischi se richiesto.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la predisposizione del Documento di Valutazione dei Rischi da interferenze.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la nomina del Responsabile Sicurezza e Prevenzione, la formazione e l’i</w:t>
      </w:r>
      <w:r w:rsidR="00EB5890">
        <w:rPr>
          <w:rFonts w:ascii="Times New Roman" w:hAnsi="Times New Roman"/>
          <w:sz w:val="24"/>
          <w:szCs w:val="24"/>
        </w:rPr>
        <w:t xml:space="preserve">nformazione dei </w:t>
      </w:r>
      <w:r w:rsidRPr="00162FDF">
        <w:rPr>
          <w:rFonts w:ascii="Times New Roman" w:hAnsi="Times New Roman"/>
          <w:sz w:val="24"/>
          <w:szCs w:val="24"/>
        </w:rPr>
        <w:t>dipendenti e del personale volontario, le prove di evacuazione in caso di emergenza.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 xml:space="preserve">la segnalazione agli uffici della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162FDF">
        <w:rPr>
          <w:rFonts w:ascii="Times New Roman" w:hAnsi="Times New Roman"/>
          <w:sz w:val="24"/>
          <w:szCs w:val="24"/>
        </w:rPr>
        <w:t xml:space="preserve"> di Venezia, in qualità di proprietaria degli immobile, degli interventi di straordinaria manutenzione necessari al fine di ridurre e controllare i rischi per salvaguardare la salute e la sicurezza dei lavoratori e degli utenti delle strutture, oltre ad ogni altro adempimento previsto dalla medesima normativa.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la verifica periodica degli impianti a terra così come ogni altro intervento di manutenzione ordinaria necessaria al mantenimento della sicurezza dell’impianto.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la verifica delle avvenute comunicazione delle iniziative alle forze  dell’ordine.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il controllo del funzionamento delle uscite di sicurezza</w:t>
      </w:r>
      <w:r>
        <w:rPr>
          <w:rFonts w:ascii="Times New Roman" w:hAnsi="Times New Roman"/>
          <w:sz w:val="24"/>
          <w:szCs w:val="24"/>
        </w:rPr>
        <w:t>.</w:t>
      </w:r>
      <w:r w:rsidRPr="00162FDF">
        <w:rPr>
          <w:rFonts w:ascii="Times New Roman" w:hAnsi="Times New Roman"/>
          <w:sz w:val="24"/>
          <w:szCs w:val="24"/>
        </w:rPr>
        <w:t xml:space="preserve"> </w:t>
      </w:r>
    </w:p>
    <w:p w:rsidR="00B15914" w:rsidRPr="00162FDF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i controlli periodici dei presidi antincendio come prescritto dalla normativa vigente in materia.</w:t>
      </w:r>
    </w:p>
    <w:p w:rsidR="00B15914" w:rsidRDefault="00B15914" w:rsidP="00EB5890">
      <w:pPr>
        <w:numPr>
          <w:ilvl w:val="1"/>
          <w:numId w:val="5"/>
        </w:numPr>
        <w:tabs>
          <w:tab w:val="clear" w:pos="1440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162FDF">
        <w:rPr>
          <w:rFonts w:ascii="Times New Roman" w:hAnsi="Times New Roman"/>
          <w:sz w:val="24"/>
          <w:szCs w:val="24"/>
        </w:rPr>
        <w:t>il controllo che il numero delle persone ammesse all’interno dei locali non sia superiore a quello stabilito dalla vigente normativa.</w:t>
      </w:r>
    </w:p>
    <w:p w:rsidR="00B15914" w:rsidRDefault="00B15914" w:rsidP="00EB5890">
      <w:pPr>
        <w:ind w:left="709" w:hanging="142"/>
        <w:jc w:val="both"/>
        <w:rPr>
          <w:rFonts w:ascii="Times New Roman" w:hAnsi="Times New Roman"/>
          <w:sz w:val="24"/>
          <w:szCs w:val="24"/>
        </w:rPr>
      </w:pPr>
    </w:p>
    <w:p w:rsidR="0009028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Art. 8 – Durata del contratto</w:t>
      </w:r>
    </w:p>
    <w:p w:rsidR="0009028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5E530F">
        <w:rPr>
          <w:rFonts w:ascii="Times New Roman" w:hAnsi="Times New Roman"/>
          <w:sz w:val="24"/>
          <w:szCs w:val="24"/>
        </w:rPr>
        <w:t xml:space="preserve">La durata della </w:t>
      </w:r>
      <w:r w:rsidR="00FA0C8F" w:rsidRPr="005E530F">
        <w:rPr>
          <w:rFonts w:ascii="Times New Roman" w:hAnsi="Times New Roman"/>
          <w:sz w:val="24"/>
          <w:szCs w:val="24"/>
        </w:rPr>
        <w:t xml:space="preserve">locazione </w:t>
      </w:r>
      <w:r w:rsidRPr="005E530F">
        <w:rPr>
          <w:rFonts w:ascii="Times New Roman" w:hAnsi="Times New Roman"/>
          <w:sz w:val="24"/>
          <w:szCs w:val="24"/>
        </w:rPr>
        <w:t>è fissata in anni 6 (sei)</w:t>
      </w:r>
      <w:r w:rsidRPr="00376464">
        <w:rPr>
          <w:rFonts w:ascii="Times New Roman" w:hAnsi="Times New Roman"/>
          <w:sz w:val="24"/>
          <w:szCs w:val="24"/>
        </w:rPr>
        <w:t xml:space="preserve"> con decorrenza dalla data</w:t>
      </w:r>
      <w:r w:rsidR="0009028B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presente nel</w:t>
      </w:r>
      <w:r w:rsidR="00767D5C">
        <w:rPr>
          <w:rFonts w:ascii="Times New Roman" w:hAnsi="Times New Roman"/>
          <w:sz w:val="24"/>
          <w:szCs w:val="24"/>
        </w:rPr>
        <w:t xml:space="preserve"> verbale di consegna del locale</w:t>
      </w:r>
      <w:r w:rsidR="0009028B">
        <w:rPr>
          <w:rFonts w:ascii="Times New Roman" w:hAnsi="Times New Roman"/>
          <w:sz w:val="24"/>
          <w:szCs w:val="24"/>
        </w:rPr>
        <w:t>.</w:t>
      </w:r>
    </w:p>
    <w:p w:rsidR="0009028B" w:rsidRDefault="0009028B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 </w:t>
      </w:r>
      <w:r w:rsidR="00CA43CD" w:rsidRPr="00376464">
        <w:rPr>
          <w:rFonts w:ascii="Times New Roman" w:hAnsi="Times New Roman"/>
          <w:sz w:val="24"/>
          <w:szCs w:val="24"/>
        </w:rPr>
        <w:t>Art. 9 – Avviamento Commerciale</w:t>
      </w:r>
    </w:p>
    <w:p w:rsidR="0009028B" w:rsidRPr="0009028B" w:rsidRDefault="0009028B" w:rsidP="00376464">
      <w:pPr>
        <w:jc w:val="both"/>
        <w:rPr>
          <w:rFonts w:ascii="Times New Roman" w:hAnsi="Times New Roman"/>
          <w:sz w:val="24"/>
          <w:szCs w:val="24"/>
        </w:rPr>
      </w:pPr>
      <w:r w:rsidRPr="0009028B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09028B">
        <w:rPr>
          <w:rFonts w:ascii="Times New Roman" w:hAnsi="Times New Roman"/>
          <w:sz w:val="24"/>
          <w:szCs w:val="24"/>
        </w:rPr>
        <w:t xml:space="preserve"> riconosce e dà atto, senza riserva alcuna, che non ricorrono gli estremi che possano dar luogo al riconoscimento del cosiddetto avviamento commerciale, impegnandosi quindi a non avanzare mai alcuna pretesa al riguardo e dichiarando che l'entità dei corrispettivi che incasserà con l’espletamento dell’attività è tale che, in ogni e qualsiasi ipotesi, egli si dichiara sin d'ora soddisfatto e tacitato in ogni eventuale diritto che egli possa eventualmente far valere in sede o a seguito della scadenza o della risoluzione, per qualsiasi ragione, del contratto</w:t>
      </w:r>
      <w:r>
        <w:rPr>
          <w:rFonts w:ascii="Times New Roman" w:hAnsi="Times New Roman"/>
          <w:sz w:val="24"/>
          <w:szCs w:val="24"/>
        </w:rPr>
        <w:t>.</w:t>
      </w:r>
      <w:r w:rsidRPr="0009028B">
        <w:rPr>
          <w:rFonts w:ascii="Times New Roman" w:hAnsi="Times New Roman"/>
          <w:sz w:val="24"/>
          <w:szCs w:val="24"/>
        </w:rPr>
        <w:t xml:space="preserve"> </w:t>
      </w:r>
    </w:p>
    <w:p w:rsidR="0009028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Art. 10 – Obblighi ed oneri contrattuali</w:t>
      </w:r>
    </w:p>
    <w:p w:rsidR="0009028B" w:rsidRDefault="00CA43CD" w:rsidP="00376464">
      <w:pPr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Sono ad esclusivo carico del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>: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a) Tutte le spese e gli oneri a qualsiasi titolo derivanti dall’adempimento del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contratto e dalle applicazioni di ognuna delle sue clausole;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b) Tutti gli oneri fiscali presenti e futuri connessi all’esecuzione del contratto, ivi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compresi quelli relativi alla stipula e registrazione dello stesso;</w:t>
      </w:r>
    </w:p>
    <w:p w:rsidR="00307D3E" w:rsidRDefault="00CA43CD" w:rsidP="00307D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c) I rischi connessi con l’attività cui il contratto darà origine. Rimane pertanto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escluso qualsiasi onere per l’Amministrazione derivante:</w:t>
      </w:r>
    </w:p>
    <w:p w:rsidR="00307D3E" w:rsidRDefault="00CA43CD" w:rsidP="00307D3E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lastRenderedPageBreak/>
        <w:t>a. Dal verificarsi di eventi dai quali l’utenza dovesse ricevere danno;</w:t>
      </w:r>
    </w:p>
    <w:p w:rsidR="0009028B" w:rsidRDefault="00CA43CD" w:rsidP="00307D3E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b. Dalla risoluzione del contratto prima della scadenza prevista </w:t>
      </w:r>
      <w:r w:rsidRPr="002729D4">
        <w:rPr>
          <w:rFonts w:ascii="Times New Roman" w:hAnsi="Times New Roman"/>
          <w:sz w:val="24"/>
          <w:szCs w:val="24"/>
        </w:rPr>
        <w:t>all’art. 8,</w:t>
      </w:r>
      <w:r w:rsidRPr="00376464">
        <w:rPr>
          <w:rFonts w:ascii="Times New Roman" w:hAnsi="Times New Roman"/>
          <w:sz w:val="24"/>
          <w:szCs w:val="24"/>
        </w:rPr>
        <w:t xml:space="preserve"> nel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caso di rilascio anticipato dell’immobile, e dalla conseguente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disinstallazione delle attrezzature e delle dotazioni e successive messe in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ripristino dei locali nella situazione in cui erano al momento della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consegna, che dovranno avvenire a cura e spese del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376464">
        <w:rPr>
          <w:rFonts w:ascii="Times New Roman" w:hAnsi="Times New Roman"/>
          <w:sz w:val="24"/>
          <w:szCs w:val="24"/>
        </w:rPr>
        <w:t>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d) La costituzione di cauzione definitiva secondo le modalità indicate per la</w:t>
      </w:r>
      <w:r w:rsidR="00307D3E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cauzione provvisoria </w:t>
      </w:r>
      <w:r w:rsidRPr="002729D4">
        <w:rPr>
          <w:rFonts w:ascii="Times New Roman" w:hAnsi="Times New Roman"/>
          <w:sz w:val="24"/>
          <w:szCs w:val="24"/>
        </w:rPr>
        <w:t xml:space="preserve">al </w:t>
      </w:r>
      <w:r w:rsidR="005E530F" w:rsidRPr="002729D4">
        <w:rPr>
          <w:rFonts w:ascii="Times New Roman" w:hAnsi="Times New Roman"/>
          <w:sz w:val="24"/>
          <w:szCs w:val="24"/>
        </w:rPr>
        <w:t>punto 6</w:t>
      </w:r>
      <w:r w:rsidR="00F65578" w:rsidRPr="002729D4">
        <w:rPr>
          <w:rFonts w:ascii="Times New Roman" w:hAnsi="Times New Roman"/>
          <w:sz w:val="24"/>
          <w:szCs w:val="24"/>
        </w:rPr>
        <w:t xml:space="preserve"> </w:t>
      </w:r>
      <w:r w:rsidR="00A87A46" w:rsidRPr="002729D4">
        <w:rPr>
          <w:rFonts w:ascii="Times New Roman" w:hAnsi="Times New Roman"/>
          <w:sz w:val="24"/>
          <w:szCs w:val="24"/>
        </w:rPr>
        <w:t>del</w:t>
      </w:r>
      <w:r w:rsidR="00A87A46">
        <w:rPr>
          <w:rFonts w:ascii="Times New Roman" w:hAnsi="Times New Roman"/>
          <w:sz w:val="24"/>
          <w:szCs w:val="24"/>
        </w:rPr>
        <w:t xml:space="preserve"> Bando</w:t>
      </w:r>
      <w:r w:rsidRPr="00376464">
        <w:rPr>
          <w:rFonts w:ascii="Times New Roman" w:hAnsi="Times New Roman"/>
          <w:sz w:val="24"/>
          <w:szCs w:val="24"/>
        </w:rPr>
        <w:t>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e) Il pagamento di un c</w:t>
      </w:r>
      <w:r w:rsidR="00F65578">
        <w:rPr>
          <w:rFonts w:ascii="Times New Roman" w:hAnsi="Times New Roman"/>
          <w:sz w:val="24"/>
          <w:szCs w:val="24"/>
        </w:rPr>
        <w:t xml:space="preserve">anone per </w:t>
      </w:r>
      <w:r w:rsidR="00C304CC">
        <w:rPr>
          <w:rFonts w:ascii="Times New Roman" w:hAnsi="Times New Roman"/>
          <w:sz w:val="24"/>
          <w:szCs w:val="24"/>
        </w:rPr>
        <w:t xml:space="preserve">la </w:t>
      </w:r>
      <w:r w:rsidR="00A87A46">
        <w:rPr>
          <w:rFonts w:ascii="Times New Roman" w:hAnsi="Times New Roman"/>
          <w:sz w:val="24"/>
          <w:szCs w:val="24"/>
        </w:rPr>
        <w:t>locazione d</w:t>
      </w:r>
      <w:r w:rsidR="00F65578">
        <w:rPr>
          <w:rFonts w:ascii="Times New Roman" w:hAnsi="Times New Roman"/>
          <w:sz w:val="24"/>
          <w:szCs w:val="24"/>
        </w:rPr>
        <w:t>egli spazi</w:t>
      </w:r>
      <w:r w:rsidRPr="00376464">
        <w:rPr>
          <w:rFonts w:ascii="Times New Roman" w:hAnsi="Times New Roman"/>
          <w:sz w:val="24"/>
          <w:szCs w:val="24"/>
        </w:rPr>
        <w:t xml:space="preserve"> consegnati in uso</w:t>
      </w:r>
      <w:r w:rsidR="00F65578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esclusivo così come previsto dal</w:t>
      </w:r>
      <w:r w:rsidR="00F65578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contratto stipulato con l’Ente;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f) L’adeguamento funzionale dei locali alle esigenze di esercizio ed alla normativa</w:t>
      </w:r>
      <w:r w:rsidR="00F65578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vigente che regola il settore;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g) La fornitura delle ulteriori attrezzature e dotazioni ritenute eventualmente</w:t>
      </w:r>
      <w:r w:rsidR="00F65578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necessarie. Tali beni, alla scadenza naturale del contratto, qualora non ritirati dal</w:t>
      </w:r>
      <w:r w:rsidR="00F65578">
        <w:rPr>
          <w:rFonts w:ascii="Times New Roman" w:hAnsi="Times New Roman"/>
          <w:sz w:val="24"/>
          <w:szCs w:val="24"/>
        </w:rPr>
        <w:t xml:space="preserve"> </w:t>
      </w:r>
      <w:r w:rsidR="00FA0C8F">
        <w:rPr>
          <w:rFonts w:ascii="Times New Roman" w:hAnsi="Times New Roman"/>
          <w:sz w:val="24"/>
          <w:szCs w:val="24"/>
        </w:rPr>
        <w:t>Locatario</w:t>
      </w:r>
      <w:r w:rsidR="00EB5890">
        <w:rPr>
          <w:rFonts w:ascii="Times New Roman" w:hAnsi="Times New Roman"/>
          <w:sz w:val="24"/>
          <w:szCs w:val="24"/>
        </w:rPr>
        <w:t xml:space="preserve"> entro 10</w:t>
      </w:r>
      <w:r w:rsidRPr="00376464">
        <w:rPr>
          <w:rFonts w:ascii="Times New Roman" w:hAnsi="Times New Roman"/>
          <w:sz w:val="24"/>
          <w:szCs w:val="24"/>
        </w:rPr>
        <w:t xml:space="preserve"> giorni successivi, rimarranno, senza l’esborso di alcun</w:t>
      </w:r>
      <w:r w:rsidR="00F65578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onere, di proprietà della</w:t>
      </w:r>
      <w:r w:rsidR="00F65578">
        <w:rPr>
          <w:rFonts w:ascii="Times New Roman" w:hAnsi="Times New Roman"/>
          <w:sz w:val="24"/>
          <w:szCs w:val="24"/>
        </w:rPr>
        <w:t xml:space="preserve"> stessa Amministrazione metropolitana</w:t>
      </w:r>
      <w:r w:rsidRPr="00376464">
        <w:rPr>
          <w:rFonts w:ascii="Times New Roman" w:hAnsi="Times New Roman"/>
          <w:sz w:val="24"/>
          <w:szCs w:val="24"/>
        </w:rPr>
        <w:t>.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h) La fornitura di tutti i materiali di consumo occorrenti per l’espletamento del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servizio;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i) La pulizia, la sanific</w:t>
      </w:r>
      <w:r w:rsidR="00A87A46">
        <w:rPr>
          <w:rFonts w:ascii="Times New Roman" w:hAnsi="Times New Roman"/>
          <w:sz w:val="24"/>
          <w:szCs w:val="24"/>
        </w:rPr>
        <w:t xml:space="preserve">azione, disinfestazione, </w:t>
      </w:r>
      <w:proofErr w:type="spellStart"/>
      <w:r w:rsidR="00A87A46">
        <w:rPr>
          <w:rFonts w:ascii="Times New Roman" w:hAnsi="Times New Roman"/>
          <w:sz w:val="24"/>
          <w:szCs w:val="24"/>
        </w:rPr>
        <w:t>deblatt</w:t>
      </w:r>
      <w:r w:rsidRPr="00376464">
        <w:rPr>
          <w:rFonts w:ascii="Times New Roman" w:hAnsi="Times New Roman"/>
          <w:sz w:val="24"/>
          <w:szCs w:val="24"/>
        </w:rPr>
        <w:t>izzazione</w:t>
      </w:r>
      <w:proofErr w:type="spellEnd"/>
      <w:r w:rsidRPr="00376464">
        <w:rPr>
          <w:rFonts w:ascii="Times New Roman" w:hAnsi="Times New Roman"/>
          <w:sz w:val="24"/>
          <w:szCs w:val="24"/>
        </w:rPr>
        <w:t xml:space="preserve"> e derattizzazione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ordinaria e straordinaria dei locali occupati nonché, delle apparecchiature, degli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arredi e di tutte le attrezzature fisse e mobili;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j) La manutenzione ordinaria dei locali consegnati con relativi infissi; la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manutenzione ordinaria e </w:t>
      </w:r>
      <w:r w:rsidRPr="005E530F">
        <w:rPr>
          <w:rFonts w:ascii="Times New Roman" w:hAnsi="Times New Roman"/>
          <w:sz w:val="24"/>
          <w:szCs w:val="24"/>
        </w:rPr>
        <w:t>straordinaria</w:t>
      </w:r>
      <w:r w:rsidRPr="00376464">
        <w:rPr>
          <w:rFonts w:ascii="Times New Roman" w:hAnsi="Times New Roman"/>
          <w:sz w:val="24"/>
          <w:szCs w:val="24"/>
        </w:rPr>
        <w:t xml:space="preserve"> delle attrezzature, degli arredi e di quanto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altro necessario </w:t>
      </w:r>
      <w:r w:rsidR="00A87A46">
        <w:rPr>
          <w:rFonts w:ascii="Times New Roman" w:hAnsi="Times New Roman"/>
          <w:sz w:val="24"/>
          <w:szCs w:val="24"/>
        </w:rPr>
        <w:t>per l’espletamento della propria attività</w:t>
      </w:r>
      <w:r w:rsidR="00C304CC">
        <w:rPr>
          <w:rFonts w:ascii="Times New Roman" w:hAnsi="Times New Roman"/>
          <w:sz w:val="24"/>
          <w:szCs w:val="24"/>
        </w:rPr>
        <w:t>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>k) La raccolta ed il trasporto dei rifiuti, nel rispetto delle norme vigenti, derivanti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dall’attività espletata, ivi compreso ogni onere amministrativo, tecnico ed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economico per il pagamento della Tariffa per tassa sui rifiuti urbani relativa ai</w:t>
      </w:r>
      <w:r w:rsidR="00C304CC">
        <w:rPr>
          <w:rFonts w:ascii="Times New Roman" w:hAnsi="Times New Roman"/>
          <w:sz w:val="24"/>
          <w:szCs w:val="24"/>
        </w:rPr>
        <w:t xml:space="preserve"> locali concessi, nonché</w:t>
      </w:r>
      <w:r w:rsidRPr="00376464">
        <w:rPr>
          <w:rFonts w:ascii="Times New Roman" w:hAnsi="Times New Roman"/>
          <w:sz w:val="24"/>
          <w:szCs w:val="24"/>
        </w:rPr>
        <w:t xml:space="preserve"> lo smaltimento a proprie spese di eventuali rifiuti speciali;</w:t>
      </w:r>
    </w:p>
    <w:p w:rsidR="0009028B" w:rsidRDefault="00CA43CD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l) Il pagamento delle utenze di </w:t>
      </w:r>
      <w:r w:rsidR="00C304CC" w:rsidRPr="00A42AAE">
        <w:rPr>
          <w:rFonts w:ascii="Times New Roman" w:eastAsia="Times New Roman" w:hAnsi="Times New Roman"/>
          <w:sz w:val="24"/>
          <w:szCs w:val="24"/>
          <w:lang w:eastAsia="it-IT"/>
        </w:rPr>
        <w:t xml:space="preserve">energia elettrica, </w:t>
      </w:r>
      <w:r w:rsidR="00C304CC">
        <w:rPr>
          <w:rFonts w:ascii="Times New Roman" w:eastAsia="Times New Roman" w:hAnsi="Times New Roman"/>
          <w:sz w:val="24"/>
          <w:szCs w:val="24"/>
          <w:lang w:eastAsia="it-IT"/>
        </w:rPr>
        <w:t xml:space="preserve">acqua, gas, </w:t>
      </w:r>
      <w:r w:rsidR="00C304CC" w:rsidRPr="00A42AAE">
        <w:rPr>
          <w:rFonts w:ascii="Times New Roman" w:eastAsia="Times New Roman" w:hAnsi="Times New Roman"/>
          <w:sz w:val="24"/>
          <w:szCs w:val="24"/>
          <w:lang w:eastAsia="it-IT"/>
        </w:rPr>
        <w:t>telefonia e tassa sui rifiuti</w:t>
      </w:r>
      <w:r w:rsidR="00C304CC" w:rsidRPr="00376464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che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 xml:space="preserve">dovranno essere dedicati e </w:t>
      </w:r>
      <w:proofErr w:type="spellStart"/>
      <w:r w:rsidRPr="00376464">
        <w:rPr>
          <w:rFonts w:ascii="Times New Roman" w:hAnsi="Times New Roman"/>
          <w:sz w:val="24"/>
          <w:szCs w:val="24"/>
        </w:rPr>
        <w:t>contrattualizzati</w:t>
      </w:r>
      <w:proofErr w:type="spellEnd"/>
      <w:r w:rsidRPr="00376464">
        <w:rPr>
          <w:rFonts w:ascii="Times New Roman" w:hAnsi="Times New Roman"/>
          <w:sz w:val="24"/>
          <w:szCs w:val="24"/>
        </w:rPr>
        <w:t xml:space="preserve"> con i fornitori esclusivamente a nome</w:t>
      </w:r>
      <w:r w:rsidR="00C304CC">
        <w:rPr>
          <w:rFonts w:ascii="Times New Roman" w:hAnsi="Times New Roman"/>
          <w:sz w:val="24"/>
          <w:szCs w:val="24"/>
        </w:rPr>
        <w:t xml:space="preserve"> </w:t>
      </w:r>
      <w:r w:rsidRPr="00376464">
        <w:rPr>
          <w:rFonts w:ascii="Times New Roman" w:hAnsi="Times New Roman"/>
          <w:sz w:val="24"/>
          <w:szCs w:val="24"/>
        </w:rPr>
        <w:t>ed a spes</w:t>
      </w:r>
      <w:r w:rsidR="00C304CC">
        <w:rPr>
          <w:rFonts w:ascii="Times New Roman" w:hAnsi="Times New Roman"/>
          <w:sz w:val="24"/>
          <w:szCs w:val="24"/>
        </w:rPr>
        <w:t xml:space="preserve">e del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="00E07F62" w:rsidRPr="00446EB1">
        <w:rPr>
          <w:rFonts w:ascii="Times New Roman" w:hAnsi="Times New Roman"/>
          <w:sz w:val="24"/>
          <w:szCs w:val="24"/>
        </w:rPr>
        <w:t xml:space="preserve"> </w:t>
      </w:r>
      <w:r w:rsidR="00E07F62">
        <w:rPr>
          <w:rFonts w:ascii="Times New Roman" w:hAnsi="Times New Roman"/>
          <w:sz w:val="24"/>
          <w:szCs w:val="24"/>
        </w:rPr>
        <w:t xml:space="preserve">il quale </w:t>
      </w:r>
      <w:r w:rsidR="00E07F62" w:rsidRPr="00446EB1">
        <w:rPr>
          <w:rFonts w:ascii="Times New Roman" w:hAnsi="Times New Roman"/>
          <w:sz w:val="24"/>
          <w:szCs w:val="24"/>
        </w:rPr>
        <w:t>si impegna ad effettuare la voltura dei contatori ed al pagamento delle spese correlate, entro e non oltre 10 giorni dalla sottoscrizione del</w:t>
      </w:r>
      <w:r w:rsidR="007C41C2">
        <w:rPr>
          <w:rFonts w:ascii="Times New Roman" w:hAnsi="Times New Roman"/>
          <w:sz w:val="24"/>
          <w:szCs w:val="24"/>
        </w:rPr>
        <w:t xml:space="preserve"> contratto di </w:t>
      </w:r>
      <w:r w:rsidR="00FA0C8F">
        <w:rPr>
          <w:rFonts w:ascii="Times New Roman" w:hAnsi="Times New Roman"/>
          <w:sz w:val="24"/>
          <w:szCs w:val="24"/>
        </w:rPr>
        <w:t>locazione</w:t>
      </w:r>
      <w:r w:rsidR="00E07F62">
        <w:rPr>
          <w:rFonts w:ascii="Times New Roman" w:hAnsi="Times New Roman"/>
          <w:sz w:val="24"/>
          <w:szCs w:val="24"/>
        </w:rPr>
        <w:t>;</w:t>
      </w:r>
    </w:p>
    <w:p w:rsidR="0009028B" w:rsidRDefault="007050A5" w:rsidP="00FA183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A43CD" w:rsidRPr="0037646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L</w:t>
      </w:r>
      <w:r w:rsidR="00CA43CD" w:rsidRPr="00376464">
        <w:rPr>
          <w:rFonts w:ascii="Times New Roman" w:hAnsi="Times New Roman"/>
          <w:sz w:val="24"/>
          <w:szCs w:val="24"/>
        </w:rPr>
        <w:t>’installazione, il collaudo e la messa in funzione delle</w:t>
      </w:r>
      <w:r>
        <w:rPr>
          <w:rFonts w:ascii="Times New Roman" w:hAnsi="Times New Roman"/>
          <w:sz w:val="24"/>
          <w:szCs w:val="24"/>
        </w:rPr>
        <w:t xml:space="preserve"> </w:t>
      </w:r>
      <w:r w:rsidR="00CA43CD" w:rsidRPr="00376464">
        <w:rPr>
          <w:rFonts w:ascii="Times New Roman" w:hAnsi="Times New Roman"/>
          <w:sz w:val="24"/>
          <w:szCs w:val="24"/>
        </w:rPr>
        <w:t>apparecchiature e</w:t>
      </w:r>
      <w:r w:rsidR="00A87A46">
        <w:rPr>
          <w:rFonts w:ascii="Times New Roman" w:hAnsi="Times New Roman"/>
          <w:sz w:val="24"/>
          <w:szCs w:val="24"/>
        </w:rPr>
        <w:t>d attrezzature fornite qualora il locale fosse adibito a bar</w:t>
      </w:r>
      <w:r>
        <w:rPr>
          <w:rFonts w:ascii="Times New Roman" w:hAnsi="Times New Roman"/>
          <w:sz w:val="24"/>
          <w:szCs w:val="24"/>
        </w:rPr>
        <w:t>.</w:t>
      </w:r>
    </w:p>
    <w:p w:rsidR="00446EB1" w:rsidRPr="007E3226" w:rsidRDefault="00CA43CD" w:rsidP="00446EB1">
      <w:pPr>
        <w:rPr>
          <w:b/>
          <w:bCs/>
          <w:sz w:val="24"/>
          <w:szCs w:val="24"/>
        </w:rPr>
      </w:pPr>
      <w:r w:rsidRPr="00376464">
        <w:rPr>
          <w:rFonts w:ascii="Times New Roman" w:hAnsi="Times New Roman"/>
          <w:sz w:val="24"/>
          <w:szCs w:val="24"/>
        </w:rPr>
        <w:t xml:space="preserve">Art. 11 – </w:t>
      </w:r>
      <w:r w:rsidR="00446EB1" w:rsidRPr="00446EB1">
        <w:rPr>
          <w:rFonts w:ascii="Times New Roman" w:hAnsi="Times New Roman"/>
          <w:bCs/>
          <w:sz w:val="24"/>
          <w:szCs w:val="24"/>
        </w:rPr>
        <w:t>Risoluzione del contratto</w:t>
      </w:r>
    </w:p>
    <w:p w:rsid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 risolverà il contratto di diritto, ai sensi dell'art. 1456 del codice civile, nei seguenti casi:</w:t>
      </w:r>
    </w:p>
    <w:p w:rsidR="006D4B51" w:rsidRPr="00446EB1" w:rsidRDefault="006D4B5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5E530F">
        <w:rPr>
          <w:rFonts w:ascii="Times New Roman" w:hAnsi="Times New Roman"/>
          <w:sz w:val="24"/>
          <w:szCs w:val="24"/>
        </w:rPr>
        <w:lastRenderedPageBreak/>
        <w:t>- reiterati ritardi superiori a 60 giorni o unico ritardo superiore a 6 mesi nel pag</w:t>
      </w:r>
      <w:r w:rsidR="005E530F" w:rsidRPr="005E530F">
        <w:rPr>
          <w:rFonts w:ascii="Times New Roman" w:hAnsi="Times New Roman"/>
          <w:sz w:val="24"/>
          <w:szCs w:val="24"/>
        </w:rPr>
        <w:t>amento dell’onere di locazione</w:t>
      </w:r>
      <w:r w:rsidRPr="005E530F">
        <w:rPr>
          <w:rFonts w:ascii="Times New Roman" w:hAnsi="Times New Roman"/>
          <w:sz w:val="24"/>
          <w:szCs w:val="24"/>
        </w:rPr>
        <w:t>;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- mancato reintegro del deposito cauzionale eventualmente escusso entro il termine di 30 (trenta) giorni dal ricevimento della relativa richiesta da parte della </w:t>
      </w:r>
      <w:r>
        <w:rPr>
          <w:rFonts w:ascii="Times New Roman" w:hAnsi="Times New Roman"/>
          <w:sz w:val="24"/>
          <w:szCs w:val="24"/>
        </w:rPr>
        <w:t>Città metropolitana</w:t>
      </w:r>
      <w:r w:rsidRPr="00446EB1">
        <w:rPr>
          <w:rFonts w:ascii="Times New Roman" w:hAnsi="Times New Roman"/>
          <w:sz w:val="24"/>
          <w:szCs w:val="24"/>
        </w:rPr>
        <w:t>;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- mancata proroga della validità del deposito cauzionale entro il termine di 30 (trenta) giorni dal ricevimento della relativa richiesta da parte della </w:t>
      </w:r>
      <w:r>
        <w:rPr>
          <w:rFonts w:ascii="Times New Roman" w:hAnsi="Times New Roman"/>
          <w:sz w:val="24"/>
          <w:szCs w:val="24"/>
        </w:rPr>
        <w:t>Città metropolitana</w:t>
      </w:r>
      <w:r w:rsidRPr="00446EB1">
        <w:rPr>
          <w:rFonts w:ascii="Times New Roman" w:hAnsi="Times New Roman"/>
          <w:sz w:val="24"/>
          <w:szCs w:val="24"/>
        </w:rPr>
        <w:t xml:space="preserve"> in caso di rinnovo del contratto;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- </w:t>
      </w:r>
      <w:r w:rsidR="006F7A99">
        <w:rPr>
          <w:rFonts w:ascii="Times New Roman" w:hAnsi="Times New Roman"/>
          <w:sz w:val="24"/>
          <w:szCs w:val="24"/>
        </w:rPr>
        <w:t xml:space="preserve">nei casi di cui al successivo art. </w:t>
      </w:r>
      <w:r w:rsidR="007716C9" w:rsidRPr="002729D4">
        <w:rPr>
          <w:rFonts w:ascii="Times New Roman" w:hAnsi="Times New Roman"/>
          <w:sz w:val="24"/>
          <w:szCs w:val="24"/>
        </w:rPr>
        <w:t>20</w:t>
      </w:r>
      <w:r w:rsidRPr="002729D4">
        <w:rPr>
          <w:rFonts w:ascii="Times New Roman" w:hAnsi="Times New Roman"/>
          <w:sz w:val="24"/>
          <w:szCs w:val="24"/>
        </w:rPr>
        <w:t>;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- qualora 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ceda il contratto ovvero violi il divieto di subappalto e di sub-concessione.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In caso di risoluzione del contratto per una delle cause di cui al presente articolo, 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 si riserva di incamerare, a titolo di penale e di indennizzo, l'intero deposito cauzionale prestato dal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>, salvo il risarcimento del maggior danno, nessuno escluso, per l'affidamento a terzi del servizio.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Nessun indennizzo è dovuto al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inadempiente. L'esecuzione in danno non esime 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dalla responsabilità civile e penale in cui lo stesso possa incorrere, a norma di legge, per i fatti che hanno motivato la risoluzione.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Il contratto cesserà la sua efficacia nei seguenti casi: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- cessazione dell'attività oppure concordato preventivo, fallimento, stati di moratoria e conseguenti atti di sequestro o di pignoramento a carico del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o prosecuzione dell'attività sotto la direzione di un curatore, un fiduciario o un commissario che agisce per conto dei suoi creditori, oppure se l'aggiudicatario entri in liquidazione;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- allorché si manifesti qualunque altra forma di incapacità giuridica che ostacoli l'esecuzione del</w:t>
      </w:r>
      <w:r w:rsidR="00346357">
        <w:rPr>
          <w:rFonts w:ascii="Times New Roman" w:hAnsi="Times New Roman"/>
          <w:sz w:val="24"/>
          <w:szCs w:val="24"/>
        </w:rPr>
        <w:t xml:space="preserve"> </w:t>
      </w:r>
      <w:r w:rsidRPr="00446EB1">
        <w:rPr>
          <w:rFonts w:ascii="Times New Roman" w:hAnsi="Times New Roman"/>
          <w:sz w:val="24"/>
          <w:szCs w:val="24"/>
        </w:rPr>
        <w:t>contratto;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- qualora gli accertamenti antimafia presso </w:t>
      </w:r>
      <w:smartTag w:uri="urn:schemas-microsoft-com:office:smarttags" w:element="PersonName">
        <w:smartTagPr>
          <w:attr w:name="ProductID" w:val="la Prefettura"/>
        </w:smartTagPr>
        <w:r w:rsidRPr="00446EB1">
          <w:rPr>
            <w:rFonts w:ascii="Times New Roman" w:hAnsi="Times New Roman"/>
            <w:sz w:val="24"/>
            <w:szCs w:val="24"/>
          </w:rPr>
          <w:t>la Prefettura</w:t>
        </w:r>
      </w:smartTag>
      <w:r w:rsidRPr="00446EB1">
        <w:rPr>
          <w:rFonts w:ascii="Times New Roman" w:hAnsi="Times New Roman"/>
          <w:sz w:val="24"/>
          <w:szCs w:val="24"/>
        </w:rPr>
        <w:t xml:space="preserve"> competente risultino positivi;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- allorché sia stata pronunciata una sentenza definitiva per un reato che riguardi comportamento</w:t>
      </w:r>
      <w:r w:rsidR="00346357">
        <w:rPr>
          <w:rFonts w:ascii="Times New Roman" w:hAnsi="Times New Roman"/>
          <w:sz w:val="24"/>
          <w:szCs w:val="24"/>
        </w:rPr>
        <w:t xml:space="preserve"> </w:t>
      </w:r>
      <w:r w:rsidRPr="00446EB1">
        <w:rPr>
          <w:rFonts w:ascii="Times New Roman" w:hAnsi="Times New Roman"/>
          <w:sz w:val="24"/>
          <w:szCs w:val="24"/>
        </w:rPr>
        <w:t xml:space="preserve">professionale del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>.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Città metropolitana</w:t>
      </w:r>
      <w:r w:rsidRPr="00446EB1">
        <w:rPr>
          <w:rFonts w:ascii="Times New Roman" w:hAnsi="Times New Roman"/>
          <w:sz w:val="24"/>
          <w:szCs w:val="24"/>
        </w:rPr>
        <w:t xml:space="preserve"> ha facoltà di esercitare i diritti indicati al presente articolo senza aver prima intimato o costituito in mora il fornitore e senza bisogno di pronuncia giudiziaria, benefici ai quali 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rinuncia con la stessa presentazione </w:t>
      </w:r>
      <w:r>
        <w:rPr>
          <w:rFonts w:ascii="Times New Roman" w:hAnsi="Times New Roman"/>
          <w:sz w:val="24"/>
          <w:szCs w:val="24"/>
        </w:rPr>
        <w:t>dell'</w:t>
      </w:r>
      <w:r w:rsidRPr="00446EB1">
        <w:rPr>
          <w:rFonts w:ascii="Times New Roman" w:hAnsi="Times New Roman"/>
          <w:sz w:val="24"/>
          <w:szCs w:val="24"/>
        </w:rPr>
        <w:t>offerta.</w:t>
      </w:r>
    </w:p>
    <w:p w:rsidR="00446EB1" w:rsidRPr="00446EB1" w:rsidRDefault="00446EB1" w:rsidP="00446EB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 può recedere dal contratto, previa dichiarazione da comunicare al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>, per motivi di interesse pubblico che saranno specificatamente indicati nel provvedimento di recesso dal contratto.</w:t>
      </w:r>
    </w:p>
    <w:p w:rsidR="00446EB1" w:rsidRPr="00446EB1" w:rsidRDefault="006D6FC1" w:rsidP="006D6FC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12</w:t>
      </w:r>
      <w:r w:rsidR="00446EB1" w:rsidRPr="00376464">
        <w:rPr>
          <w:rFonts w:ascii="Times New Roman" w:hAnsi="Times New Roman"/>
          <w:sz w:val="24"/>
          <w:szCs w:val="24"/>
        </w:rPr>
        <w:t xml:space="preserve"> – </w:t>
      </w:r>
      <w:r w:rsidR="00446EB1">
        <w:rPr>
          <w:rFonts w:ascii="Times New Roman" w:hAnsi="Times New Roman"/>
          <w:bCs/>
          <w:sz w:val="24"/>
          <w:szCs w:val="24"/>
        </w:rPr>
        <w:t xml:space="preserve"> 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Riconsegna dei locali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Alla conclusione del contratto ed entro i dieci giorni successivi alla naturale scadenza, 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deve liberare i locali da persone e cose mobili, senza necessità di particolari comunicazioni o </w:t>
      </w:r>
      <w:r w:rsidRPr="00446EB1">
        <w:rPr>
          <w:rFonts w:ascii="Times New Roman" w:hAnsi="Times New Roman"/>
          <w:sz w:val="24"/>
          <w:szCs w:val="24"/>
        </w:rPr>
        <w:lastRenderedPageBreak/>
        <w:t xml:space="preserve">intimazioni da parte della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Venezia. Nel caso ciò non avvenga, 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 ha facoltà di provvedere direttamente allo sgombero dei locali, acquisendo a titolo di penale, salvo il maggior danno, i beni mobili e senza dover indennizzo alcuno.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Al termine della concessione</w:t>
      </w:r>
      <w:r w:rsidR="00FA0C8F">
        <w:rPr>
          <w:rFonts w:ascii="Times New Roman" w:hAnsi="Times New Roman"/>
          <w:sz w:val="24"/>
          <w:szCs w:val="24"/>
        </w:rPr>
        <w:t xml:space="preserve"> in locazione</w:t>
      </w:r>
      <w:r w:rsidRPr="00446EB1">
        <w:rPr>
          <w:rFonts w:ascii="Times New Roman" w:hAnsi="Times New Roman"/>
          <w:sz w:val="24"/>
          <w:szCs w:val="24"/>
        </w:rPr>
        <w:t xml:space="preserve"> i locali devono essere restituiti alla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 in perfetto stato di conservazione ed efficienza.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Le disposizioni di cui al presente articolo si applicano anche in caso di cessazione del rapporto </w:t>
      </w:r>
      <w:proofErr w:type="spellStart"/>
      <w:r w:rsidRPr="00446EB1">
        <w:rPr>
          <w:rFonts w:ascii="Times New Roman" w:hAnsi="Times New Roman"/>
          <w:sz w:val="24"/>
          <w:szCs w:val="24"/>
        </w:rPr>
        <w:t>concessorio</w:t>
      </w:r>
      <w:proofErr w:type="spellEnd"/>
      <w:r w:rsidRPr="00446EB1">
        <w:rPr>
          <w:rFonts w:ascii="Times New Roman" w:hAnsi="Times New Roman"/>
          <w:sz w:val="24"/>
          <w:szCs w:val="24"/>
        </w:rPr>
        <w:t xml:space="preserve"> per le cause</w:t>
      </w:r>
      <w:r w:rsidR="006D6FC1">
        <w:rPr>
          <w:rFonts w:ascii="Times New Roman" w:hAnsi="Times New Roman"/>
          <w:sz w:val="24"/>
          <w:szCs w:val="24"/>
        </w:rPr>
        <w:t xml:space="preserve"> di cui al precedente </w:t>
      </w:r>
      <w:r w:rsidR="006D6FC1" w:rsidRPr="002729D4">
        <w:rPr>
          <w:rFonts w:ascii="Times New Roman" w:hAnsi="Times New Roman"/>
          <w:sz w:val="24"/>
          <w:szCs w:val="24"/>
        </w:rPr>
        <w:t>articolo 11 ed al successivo 13</w:t>
      </w:r>
      <w:r w:rsidR="00EB5890" w:rsidRPr="002729D4">
        <w:rPr>
          <w:rFonts w:ascii="Times New Roman" w:hAnsi="Times New Roman"/>
          <w:sz w:val="24"/>
          <w:szCs w:val="24"/>
        </w:rPr>
        <w:t>.</w:t>
      </w:r>
    </w:p>
    <w:p w:rsidR="00446EB1" w:rsidRPr="00446EB1" w:rsidRDefault="006D6FC1" w:rsidP="006D6FC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13</w:t>
      </w:r>
      <w:r w:rsidRPr="0037646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Obblighi di riservatezza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è obbligato a mantenere riservati i dati e le informazioni e conoscenze di pertinenza della </w:t>
      </w:r>
      <w:r>
        <w:rPr>
          <w:rFonts w:ascii="Times New Roman" w:hAnsi="Times New Roman"/>
          <w:sz w:val="24"/>
          <w:szCs w:val="24"/>
        </w:rPr>
        <w:t>Città metropolitana</w:t>
      </w:r>
      <w:r w:rsidRPr="00446EB1">
        <w:rPr>
          <w:rFonts w:ascii="Times New Roman" w:hAnsi="Times New Roman"/>
          <w:sz w:val="24"/>
          <w:szCs w:val="24"/>
        </w:rPr>
        <w:t xml:space="preserve"> di cui venga in possesso, di non divulgarli in alcun modo e di non farne oggetto di utilizzazione a qualsiasi titolo per scopi diversi da quelli strettamente necessari all'esecuzione del servizio.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si impegna a far sì che nel trattamento di dati, informazioni e conoscenze in qualunque modo inerenti all'espletamento del servizio, ed in particolare nel caso di dati personali e sensibili, venga rispettata la disciplina prevista dal D.L.vo n. 196/2003.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sarà responsabile per l'esatta osservanza da parte dei propri dipendenti degli obblighi anzidetti .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In caso di inosservanza degli obblighi di riservatezza, la </w:t>
      </w:r>
      <w:r>
        <w:rPr>
          <w:rFonts w:ascii="Times New Roman" w:hAnsi="Times New Roman"/>
          <w:sz w:val="24"/>
          <w:szCs w:val="24"/>
        </w:rPr>
        <w:t>Città metropolitana</w:t>
      </w:r>
      <w:r w:rsidRPr="00446EB1">
        <w:rPr>
          <w:rFonts w:ascii="Times New Roman" w:hAnsi="Times New Roman"/>
          <w:sz w:val="24"/>
          <w:szCs w:val="24"/>
        </w:rPr>
        <w:t xml:space="preserve">, avrà facoltà di dichiarare risolto di diritto il contratto, impregiudicato il diritto al risarcimento dei danni derivati alla </w:t>
      </w:r>
      <w:r>
        <w:rPr>
          <w:rFonts w:ascii="Times New Roman" w:hAnsi="Times New Roman"/>
          <w:sz w:val="24"/>
          <w:szCs w:val="24"/>
        </w:rPr>
        <w:t>Città metropolitana</w:t>
      </w:r>
      <w:r w:rsidRPr="00446EB1">
        <w:rPr>
          <w:rFonts w:ascii="Times New Roman" w:hAnsi="Times New Roman"/>
          <w:sz w:val="24"/>
          <w:szCs w:val="24"/>
        </w:rPr>
        <w:t xml:space="preserve"> stessa. </w:t>
      </w:r>
    </w:p>
    <w:p w:rsidR="00446EB1" w:rsidRPr="006D4B51" w:rsidRDefault="007716C9" w:rsidP="006D6F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14</w:t>
      </w:r>
      <w:r w:rsidR="006D4B51" w:rsidRPr="00376464">
        <w:rPr>
          <w:rFonts w:ascii="Times New Roman" w:hAnsi="Times New Roman"/>
          <w:sz w:val="24"/>
          <w:szCs w:val="24"/>
        </w:rPr>
        <w:t xml:space="preserve"> – </w:t>
      </w:r>
      <w:r w:rsidR="006D4B51">
        <w:rPr>
          <w:rFonts w:ascii="Times New Roman" w:hAnsi="Times New Roman"/>
          <w:sz w:val="24"/>
          <w:szCs w:val="24"/>
        </w:rPr>
        <w:t>For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o competente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Per qualsiasi controversia che dovesse insorgere nell'esecuzione o nell'interpretazione del contratto è esclusivamente competente il Foro di Venezia, con esclusione dell’arbitrato. Nei casi previsti dall'art. 240 del </w:t>
      </w:r>
      <w:proofErr w:type="spellStart"/>
      <w:r w:rsidRPr="00446EB1">
        <w:rPr>
          <w:rFonts w:ascii="Times New Roman" w:hAnsi="Times New Roman"/>
          <w:sz w:val="24"/>
          <w:szCs w:val="24"/>
        </w:rPr>
        <w:t>D.Lgs</w:t>
      </w:r>
      <w:proofErr w:type="spellEnd"/>
      <w:r w:rsidRPr="00446EB1">
        <w:rPr>
          <w:rFonts w:ascii="Times New Roman" w:hAnsi="Times New Roman"/>
          <w:sz w:val="24"/>
          <w:szCs w:val="24"/>
        </w:rPr>
        <w:t xml:space="preserve"> n. 163/06 si applicano i procedimenti volti al raggiungimento di un accordo bonario. </w:t>
      </w:r>
    </w:p>
    <w:p w:rsidR="00446EB1" w:rsidRPr="00446EB1" w:rsidRDefault="007716C9" w:rsidP="006D6FC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15</w:t>
      </w:r>
      <w:r w:rsidR="006D6FC1" w:rsidRPr="00376464">
        <w:rPr>
          <w:rFonts w:ascii="Times New Roman" w:hAnsi="Times New Roman"/>
          <w:sz w:val="24"/>
          <w:szCs w:val="24"/>
        </w:rPr>
        <w:t xml:space="preserve"> – 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Dati Personali 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Ai sensi del </w:t>
      </w:r>
      <w:proofErr w:type="spellStart"/>
      <w:r w:rsidRPr="00446EB1">
        <w:rPr>
          <w:rFonts w:ascii="Times New Roman" w:hAnsi="Times New Roman"/>
          <w:sz w:val="24"/>
          <w:szCs w:val="24"/>
        </w:rPr>
        <w:t>D.Lgs</w:t>
      </w:r>
      <w:proofErr w:type="spellEnd"/>
      <w:r w:rsidRPr="00446EB1">
        <w:rPr>
          <w:rFonts w:ascii="Times New Roman" w:hAnsi="Times New Roman"/>
          <w:sz w:val="24"/>
          <w:szCs w:val="24"/>
        </w:rPr>
        <w:t xml:space="preserve"> 30.6.2003 n. 196 e successive modificazioni ed integrazioni, si precisa che i dati richiesti sono raccolti per le finalità inerenti la procedura, disciplinata dalla legge, per l’affidamento di appalti di lavori pubblici. Pertanto il conferimento dei dati richiesti ha natura obbligatoria. I diritti spettanti all’interessato sono quelli di cui alla citata normativa </w:t>
      </w:r>
    </w:p>
    <w:p w:rsidR="00446EB1" w:rsidRPr="00446EB1" w:rsidRDefault="007716C9" w:rsidP="006D6FC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16</w:t>
      </w:r>
      <w:r w:rsidR="006D6FC1" w:rsidRPr="00376464">
        <w:rPr>
          <w:rFonts w:ascii="Times New Roman" w:hAnsi="Times New Roman"/>
          <w:sz w:val="24"/>
          <w:szCs w:val="24"/>
        </w:rPr>
        <w:t xml:space="preserve"> – </w:t>
      </w:r>
      <w:r w:rsidR="00446EB1" w:rsidRPr="00446EB1">
        <w:rPr>
          <w:rFonts w:ascii="Times New Roman" w:hAnsi="Times New Roman"/>
          <w:bCs/>
          <w:sz w:val="24"/>
          <w:szCs w:val="24"/>
        </w:rPr>
        <w:t>Disposizioni finali</w:t>
      </w:r>
    </w:p>
    <w:p w:rsidR="00446EB1" w:rsidRPr="00446EB1" w:rsidRDefault="00446EB1" w:rsidP="00446EB1">
      <w:pPr>
        <w:pStyle w:val="Corpodeltesto3"/>
        <w:numPr>
          <w:ilvl w:val="0"/>
          <w:numId w:val="0"/>
        </w:numPr>
        <w:tabs>
          <w:tab w:val="clear" w:pos="360"/>
        </w:tabs>
        <w:rPr>
          <w:b w:val="0"/>
          <w:bCs w:val="0"/>
          <w:sz w:val="24"/>
          <w:szCs w:val="24"/>
        </w:rPr>
      </w:pPr>
      <w:r w:rsidRPr="00446EB1">
        <w:rPr>
          <w:b w:val="0"/>
          <w:bCs w:val="0"/>
          <w:sz w:val="24"/>
          <w:szCs w:val="24"/>
        </w:rPr>
        <w:t xml:space="preserve">Tutte le spese inerenti e conseguenti la stipulazione del contratto sono a carico del </w:t>
      </w:r>
      <w:r w:rsidR="00FA0C8F">
        <w:rPr>
          <w:b w:val="0"/>
          <w:bCs w:val="0"/>
          <w:sz w:val="24"/>
          <w:szCs w:val="24"/>
        </w:rPr>
        <w:t>Locatario</w:t>
      </w:r>
      <w:r w:rsidRPr="00446EB1">
        <w:rPr>
          <w:b w:val="0"/>
          <w:bCs w:val="0"/>
          <w:sz w:val="24"/>
          <w:szCs w:val="24"/>
        </w:rPr>
        <w:t>.</w:t>
      </w:r>
    </w:p>
    <w:p w:rsidR="006D6FC1" w:rsidRDefault="006D6FC1" w:rsidP="00446EB1">
      <w:pPr>
        <w:pStyle w:val="Corpodeltesto3"/>
        <w:numPr>
          <w:ilvl w:val="0"/>
          <w:numId w:val="0"/>
        </w:numPr>
        <w:tabs>
          <w:tab w:val="clear" w:pos="360"/>
        </w:tabs>
        <w:jc w:val="center"/>
        <w:rPr>
          <w:b w:val="0"/>
          <w:bCs w:val="0"/>
          <w:sz w:val="24"/>
          <w:szCs w:val="24"/>
        </w:rPr>
      </w:pPr>
    </w:p>
    <w:p w:rsidR="006D6FC1" w:rsidRDefault="006D6FC1" w:rsidP="00446EB1">
      <w:pPr>
        <w:pStyle w:val="Corpodeltesto3"/>
        <w:numPr>
          <w:ilvl w:val="0"/>
          <w:numId w:val="0"/>
        </w:numPr>
        <w:tabs>
          <w:tab w:val="clear" w:pos="360"/>
        </w:tabs>
        <w:jc w:val="center"/>
        <w:rPr>
          <w:b w:val="0"/>
          <w:bCs w:val="0"/>
          <w:sz w:val="24"/>
          <w:szCs w:val="24"/>
        </w:rPr>
      </w:pPr>
    </w:p>
    <w:p w:rsidR="00446EB1" w:rsidRPr="00446EB1" w:rsidRDefault="00446EB1" w:rsidP="00446EB1">
      <w:pPr>
        <w:pStyle w:val="Corpodeltesto3"/>
        <w:numPr>
          <w:ilvl w:val="0"/>
          <w:numId w:val="0"/>
        </w:numPr>
        <w:tabs>
          <w:tab w:val="clear" w:pos="360"/>
        </w:tabs>
        <w:jc w:val="center"/>
        <w:rPr>
          <w:b w:val="0"/>
          <w:bCs w:val="0"/>
          <w:sz w:val="24"/>
          <w:szCs w:val="24"/>
        </w:rPr>
      </w:pPr>
      <w:r w:rsidRPr="00446EB1">
        <w:rPr>
          <w:b w:val="0"/>
          <w:bCs w:val="0"/>
          <w:sz w:val="24"/>
          <w:szCs w:val="24"/>
        </w:rPr>
        <w:t>CAPO II</w:t>
      </w:r>
    </w:p>
    <w:p w:rsidR="00446EB1" w:rsidRPr="00446EB1" w:rsidRDefault="00446EB1" w:rsidP="00446EB1">
      <w:pPr>
        <w:numPr>
          <w:ilvl w:val="12"/>
          <w:numId w:val="0"/>
        </w:numPr>
        <w:jc w:val="center"/>
        <w:rPr>
          <w:rFonts w:ascii="Times New Roman" w:hAnsi="Times New Roman"/>
          <w:bCs/>
          <w:sz w:val="24"/>
          <w:szCs w:val="24"/>
        </w:rPr>
      </w:pPr>
      <w:r w:rsidRPr="00446EB1">
        <w:rPr>
          <w:rFonts w:ascii="Times New Roman" w:hAnsi="Times New Roman"/>
          <w:bCs/>
          <w:sz w:val="24"/>
          <w:szCs w:val="24"/>
        </w:rPr>
        <w:t>GESTIONE AREA ESTERNA E PERTINENZE</w:t>
      </w:r>
    </w:p>
    <w:p w:rsidR="00446EB1" w:rsidRPr="00446EB1" w:rsidRDefault="007716C9" w:rsidP="001479B4">
      <w:pPr>
        <w:numPr>
          <w:ilvl w:val="12"/>
          <w:numId w:val="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Art. 17</w:t>
      </w:r>
      <w:r w:rsidR="001479B4">
        <w:rPr>
          <w:rFonts w:ascii="Times New Roman" w:hAnsi="Times New Roman"/>
          <w:sz w:val="24"/>
          <w:szCs w:val="24"/>
        </w:rPr>
        <w:t xml:space="preserve"> – </w:t>
      </w:r>
      <w:r w:rsidR="00446EB1" w:rsidRPr="00446EB1">
        <w:rPr>
          <w:rFonts w:ascii="Times New Roman" w:hAnsi="Times New Roman"/>
          <w:bCs/>
          <w:sz w:val="24"/>
          <w:szCs w:val="24"/>
        </w:rPr>
        <w:t>Parco e pertinenze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L’organizzazione e la gestione del parco pubblico è totalmente a carico del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il quale deve garantire l’osservanza delle normative vigenti in materia. </w:t>
      </w:r>
    </w:p>
    <w:p w:rsidR="00446EB1" w:rsidRPr="00446EB1" w:rsidRDefault="001479B4" w:rsidP="00446E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46EB1" w:rsidRPr="00446EB1">
        <w:rPr>
          <w:rFonts w:ascii="Times New Roman" w:hAnsi="Times New Roman"/>
          <w:sz w:val="24"/>
          <w:szCs w:val="24"/>
        </w:rPr>
        <w:t xml:space="preserve">’area </w:t>
      </w:r>
      <w:r w:rsidR="00631B76">
        <w:rPr>
          <w:rFonts w:ascii="Times New Roman" w:hAnsi="Times New Roman"/>
          <w:sz w:val="24"/>
          <w:szCs w:val="24"/>
        </w:rPr>
        <w:t>opportunamente evidenziata nella planimetria</w:t>
      </w:r>
      <w:r w:rsidR="00446EB1" w:rsidRPr="00446EB1">
        <w:rPr>
          <w:rFonts w:ascii="Times New Roman" w:hAnsi="Times New Roman"/>
          <w:sz w:val="24"/>
          <w:szCs w:val="24"/>
        </w:rPr>
        <w:t xml:space="preserve"> 1 deve essere lasciata sgombera in quanto necessario come spazio calmo per la sicurezza dell’adiacente palazzetto.</w:t>
      </w:r>
    </w:p>
    <w:p w:rsidR="00446EB1" w:rsidRPr="00446EB1" w:rsidRDefault="007716C9" w:rsidP="001479B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18</w:t>
      </w:r>
      <w:r w:rsidR="001479B4">
        <w:rPr>
          <w:rFonts w:ascii="Times New Roman" w:hAnsi="Times New Roman"/>
          <w:sz w:val="24"/>
          <w:szCs w:val="24"/>
        </w:rPr>
        <w:t xml:space="preserve"> – 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Oneri a carico del </w:t>
      </w:r>
      <w:r w:rsidR="00FA0C8F">
        <w:rPr>
          <w:rFonts w:ascii="Times New Roman" w:hAnsi="Times New Roman"/>
          <w:bCs/>
          <w:sz w:val="24"/>
          <w:szCs w:val="24"/>
        </w:rPr>
        <w:t>Locatario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 per l’area esterna</w:t>
      </w:r>
    </w:p>
    <w:p w:rsid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Il </w:t>
      </w:r>
      <w:r w:rsidR="00FA0C8F">
        <w:rPr>
          <w:rFonts w:ascii="Times New Roman" w:hAnsi="Times New Roman"/>
          <w:sz w:val="24"/>
          <w:szCs w:val="24"/>
        </w:rPr>
        <w:t>Locatario</w:t>
      </w:r>
      <w:r w:rsidRPr="00446EB1">
        <w:rPr>
          <w:rFonts w:ascii="Times New Roman" w:hAnsi="Times New Roman"/>
          <w:sz w:val="24"/>
          <w:szCs w:val="24"/>
        </w:rPr>
        <w:t xml:space="preserve"> è tenuto: </w:t>
      </w:r>
    </w:p>
    <w:p w:rsidR="006F7A99" w:rsidRPr="00AA0327" w:rsidRDefault="006F7A99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27">
        <w:rPr>
          <w:rFonts w:ascii="Times New Roman" w:hAnsi="Times New Roman"/>
          <w:sz w:val="24"/>
          <w:szCs w:val="24"/>
        </w:rPr>
        <w:t xml:space="preserve">a garantire un orario di apertura minimo del </w:t>
      </w:r>
      <w:r w:rsidR="00631B76">
        <w:rPr>
          <w:rFonts w:ascii="Times New Roman" w:hAnsi="Times New Roman"/>
          <w:sz w:val="24"/>
          <w:szCs w:val="24"/>
        </w:rPr>
        <w:t xml:space="preserve">parco </w:t>
      </w:r>
      <w:r w:rsidRPr="00AA0327">
        <w:rPr>
          <w:rFonts w:ascii="Times New Roman" w:hAnsi="Times New Roman"/>
          <w:sz w:val="24"/>
          <w:szCs w:val="24"/>
        </w:rPr>
        <w:t>(dal</w:t>
      </w:r>
      <w:r w:rsidR="00AA0327" w:rsidRPr="00AA0327">
        <w:rPr>
          <w:rFonts w:ascii="Times New Roman" w:hAnsi="Times New Roman"/>
          <w:sz w:val="24"/>
          <w:szCs w:val="24"/>
        </w:rPr>
        <w:t xml:space="preserve"> lunedì al sabato dalle ore 8.00 alle ore 12</w:t>
      </w:r>
      <w:r w:rsidRPr="00AA0327">
        <w:rPr>
          <w:rFonts w:ascii="Times New Roman" w:hAnsi="Times New Roman"/>
          <w:sz w:val="24"/>
          <w:szCs w:val="24"/>
        </w:rPr>
        <w:t xml:space="preserve">.30 </w:t>
      </w:r>
      <w:r w:rsidR="00AA0327" w:rsidRPr="00AA0327">
        <w:rPr>
          <w:rFonts w:ascii="Times New Roman" w:hAnsi="Times New Roman"/>
          <w:sz w:val="24"/>
          <w:szCs w:val="24"/>
        </w:rPr>
        <w:t>e dalle 14.30 alle 19.00</w:t>
      </w:r>
      <w:r w:rsidRPr="00AA0327">
        <w:rPr>
          <w:rFonts w:ascii="Times New Roman" w:hAnsi="Times New Roman"/>
          <w:sz w:val="24"/>
          <w:szCs w:val="24"/>
        </w:rPr>
        <w:t>) compatibile con le esigenze dell’utenza scolastica e di coloro che frequentano l’area verde sita in Borgo San Giovanni a Chioggia;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al rispetto di tutte le vigenti disposizioni normative in materia di igiene e sicurezza, nonché alle prescrizioni impartite dalla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ad attivarsi per l’ottenimento delle autorizzazioni previste per legge, per eventuali manifestazioni svolte nelle aree in gestione per conto proprio;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a segnalare per iscritto alla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 la necessità di eventuale manutenzione straordinaria necessaria a seguito di vetustà o di eventi straordinari di natura climatica;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alla manutenzione ordinaria delle attrezzature ludiche presenti nell’area attrezzata di pertinenza, secondo quanto prescritto dal produttore e dai manuali di manutenzione;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alla pulizia dell’area verde</w:t>
      </w:r>
      <w:r w:rsidR="00631B76">
        <w:rPr>
          <w:rFonts w:ascii="Times New Roman" w:hAnsi="Times New Roman"/>
          <w:sz w:val="24"/>
          <w:szCs w:val="24"/>
        </w:rPr>
        <w:t xml:space="preserve"> indicata nelle planimetrie 1 e 2</w:t>
      </w:r>
      <w:r w:rsidRPr="00446EB1">
        <w:rPr>
          <w:rFonts w:ascii="Times New Roman" w:hAnsi="Times New Roman"/>
          <w:sz w:val="24"/>
          <w:szCs w:val="24"/>
        </w:rPr>
        <w:t xml:space="preserve">, allo svuotamento dei cestini porta immondizia, alla pulizia delle panchine e alla efficienza dell’illuminazione presente nell’area, nonché a tutti gli interventi di manutenzione ordinaria;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alla manutenzione ordinaria dei cancelli carrai e pedonali e alla recinzione metallica;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allo </w:t>
      </w:r>
      <w:proofErr w:type="spellStart"/>
      <w:r w:rsidRPr="00446EB1">
        <w:rPr>
          <w:rFonts w:ascii="Times New Roman" w:hAnsi="Times New Roman"/>
          <w:sz w:val="24"/>
          <w:szCs w:val="24"/>
        </w:rPr>
        <w:t>sfalcio</w:t>
      </w:r>
      <w:proofErr w:type="spellEnd"/>
      <w:r w:rsidRPr="00446EB1">
        <w:rPr>
          <w:rFonts w:ascii="Times New Roman" w:hAnsi="Times New Roman"/>
          <w:sz w:val="24"/>
          <w:szCs w:val="24"/>
        </w:rPr>
        <w:t xml:space="preserve"> del manto erboso</w:t>
      </w:r>
      <w:r w:rsidR="00631B76">
        <w:rPr>
          <w:rFonts w:ascii="Times New Roman" w:hAnsi="Times New Roman"/>
          <w:sz w:val="24"/>
          <w:szCs w:val="24"/>
        </w:rPr>
        <w:t>,</w:t>
      </w:r>
      <w:r w:rsidRPr="00446EB1">
        <w:rPr>
          <w:rFonts w:ascii="Times New Roman" w:hAnsi="Times New Roman"/>
          <w:sz w:val="24"/>
          <w:szCs w:val="24"/>
        </w:rPr>
        <w:t xml:space="preserve"> </w:t>
      </w:r>
      <w:r w:rsidR="00631B76">
        <w:rPr>
          <w:rFonts w:ascii="Times New Roman" w:hAnsi="Times New Roman"/>
          <w:sz w:val="24"/>
          <w:szCs w:val="24"/>
        </w:rPr>
        <w:t xml:space="preserve">dell’intera area indicata nelle planimetrie, </w:t>
      </w:r>
      <w:r w:rsidRPr="00446EB1">
        <w:rPr>
          <w:rFonts w:ascii="Times New Roman" w:hAnsi="Times New Roman"/>
          <w:sz w:val="24"/>
          <w:szCs w:val="24"/>
        </w:rPr>
        <w:t xml:space="preserve">nella misura necessaria a mantenerlo dell’altezza massima di cm 5-7;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alla potatura delle ramaglie che si sviluppassero al di sotto dei 2,50 di altezza dal suolo;</w:t>
      </w:r>
    </w:p>
    <w:p w:rsidR="001479B4" w:rsidRDefault="001479B4" w:rsidP="00446EB1">
      <w:pPr>
        <w:jc w:val="both"/>
        <w:rPr>
          <w:rFonts w:ascii="Times New Roman" w:hAnsi="Times New Roman"/>
          <w:sz w:val="24"/>
          <w:szCs w:val="24"/>
        </w:rPr>
      </w:pPr>
    </w:p>
    <w:p w:rsidR="00446EB1" w:rsidRPr="00446EB1" w:rsidRDefault="007716C9" w:rsidP="001479B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19</w:t>
      </w:r>
      <w:r w:rsidR="001479B4">
        <w:rPr>
          <w:rFonts w:ascii="Times New Roman" w:hAnsi="Times New Roman"/>
          <w:sz w:val="24"/>
          <w:szCs w:val="24"/>
        </w:rPr>
        <w:t xml:space="preserve"> –  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Oneri a carico della Città </w:t>
      </w:r>
      <w:r w:rsidR="00296F0D">
        <w:rPr>
          <w:rFonts w:ascii="Times New Roman" w:hAnsi="Times New Roman"/>
          <w:bCs/>
          <w:sz w:val="24"/>
          <w:szCs w:val="24"/>
        </w:rPr>
        <w:t>metropolitana</w:t>
      </w:r>
      <w:r w:rsidR="00446EB1" w:rsidRPr="00446EB1">
        <w:rPr>
          <w:rFonts w:ascii="Times New Roman" w:hAnsi="Times New Roman"/>
          <w:bCs/>
          <w:sz w:val="24"/>
          <w:szCs w:val="24"/>
        </w:rPr>
        <w:t xml:space="preserve"> di Venezia</w:t>
      </w:r>
    </w:p>
    <w:p w:rsidR="00446EB1" w:rsidRPr="00446EB1" w:rsidRDefault="00446EB1" w:rsidP="00446EB1">
      <w:pPr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La Città </w:t>
      </w:r>
      <w:r w:rsidR="00296F0D">
        <w:rPr>
          <w:rFonts w:ascii="Times New Roman" w:hAnsi="Times New Roman"/>
          <w:sz w:val="24"/>
          <w:szCs w:val="24"/>
        </w:rPr>
        <w:t>metropolitana</w:t>
      </w:r>
      <w:r w:rsidRPr="00446EB1">
        <w:rPr>
          <w:rFonts w:ascii="Times New Roman" w:hAnsi="Times New Roman"/>
          <w:sz w:val="24"/>
          <w:szCs w:val="24"/>
        </w:rPr>
        <w:t xml:space="preserve"> di Venezia deve: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garantire la manutenzione straordinaria dell’area</w:t>
      </w:r>
      <w:r w:rsidR="00EF7BF8">
        <w:rPr>
          <w:rFonts w:ascii="Times New Roman" w:hAnsi="Times New Roman"/>
          <w:sz w:val="24"/>
          <w:szCs w:val="24"/>
        </w:rPr>
        <w:t xml:space="preserve"> verde</w:t>
      </w:r>
      <w:r w:rsidRPr="00446EB1">
        <w:rPr>
          <w:rFonts w:ascii="Times New Roman" w:hAnsi="Times New Roman"/>
          <w:sz w:val="24"/>
          <w:szCs w:val="24"/>
        </w:rPr>
        <w:t xml:space="preserve">, se non causata da scarsa o inadeguata manutenzione ordinaria;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provvedere ad eventuali abbattimenti di piante a medio/alto fusto qualora risultassero pericolose per gli utenti fruitori dell’area;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 xml:space="preserve">provvedere alla manutenzione straordinaria delle attrezzature ludiche presenti nell’area attrezzata di pertinenza; 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alla manutenzione straordinaria dell’impianto di illuminazione esterna;</w:t>
      </w:r>
    </w:p>
    <w:p w:rsidR="00446EB1" w:rsidRPr="00446EB1" w:rsidRDefault="00446EB1" w:rsidP="00446E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EB1">
        <w:rPr>
          <w:rFonts w:ascii="Times New Roman" w:hAnsi="Times New Roman"/>
          <w:sz w:val="24"/>
          <w:szCs w:val="24"/>
        </w:rPr>
        <w:t>agli obblighi previsti per Legge in quanto proprietario del bene immobile.</w:t>
      </w:r>
    </w:p>
    <w:p w:rsidR="0009028B" w:rsidRDefault="0009028B" w:rsidP="00376464">
      <w:pPr>
        <w:jc w:val="both"/>
        <w:rPr>
          <w:rFonts w:ascii="Times New Roman" w:hAnsi="Times New Roman"/>
          <w:sz w:val="24"/>
          <w:szCs w:val="24"/>
        </w:rPr>
      </w:pPr>
    </w:p>
    <w:p w:rsidR="006F7A99" w:rsidRDefault="007716C9" w:rsidP="00376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20</w:t>
      </w:r>
      <w:r w:rsidR="006F7A99">
        <w:rPr>
          <w:rFonts w:ascii="Times New Roman" w:hAnsi="Times New Roman"/>
          <w:sz w:val="24"/>
          <w:szCs w:val="24"/>
        </w:rPr>
        <w:t xml:space="preserve"> – Penalità </w:t>
      </w:r>
    </w:p>
    <w:p w:rsidR="001479B4" w:rsidRDefault="006F7A99" w:rsidP="00376464">
      <w:pPr>
        <w:jc w:val="both"/>
        <w:rPr>
          <w:rFonts w:ascii="Times New Roman" w:hAnsi="Times New Roman"/>
          <w:sz w:val="24"/>
          <w:szCs w:val="24"/>
        </w:rPr>
      </w:pPr>
      <w:r w:rsidRPr="008E3769">
        <w:rPr>
          <w:rFonts w:ascii="Times New Roman" w:hAnsi="Times New Roman"/>
          <w:sz w:val="24"/>
          <w:szCs w:val="24"/>
        </w:rPr>
        <w:t>Nel caso in cui il Locatario non dovesse garantire gli obblighi di cui all’art.</w:t>
      </w:r>
      <w:r w:rsidR="007716C9" w:rsidRPr="002729D4">
        <w:rPr>
          <w:rFonts w:ascii="Times New Roman" w:hAnsi="Times New Roman"/>
          <w:sz w:val="24"/>
          <w:szCs w:val="24"/>
        </w:rPr>
        <w:t>18</w:t>
      </w:r>
      <w:r w:rsidRPr="008E3769">
        <w:rPr>
          <w:rFonts w:ascii="Times New Roman" w:hAnsi="Times New Roman"/>
          <w:sz w:val="24"/>
          <w:szCs w:val="24"/>
        </w:rPr>
        <w:t xml:space="preserve"> del presente disciplinare, per qualsiasi ragione imputabile al Locatario, verrà applicata una penale pari a euro 100,00 (Euro cento/00) per ogni giorno naturale consecutivo di irregolarità rilevata.</w:t>
      </w:r>
    </w:p>
    <w:p w:rsidR="008E3769" w:rsidRPr="002729D4" w:rsidRDefault="008E3769" w:rsidP="00376464">
      <w:pPr>
        <w:jc w:val="both"/>
        <w:rPr>
          <w:rFonts w:ascii="Times New Roman" w:hAnsi="Times New Roman"/>
          <w:sz w:val="24"/>
          <w:szCs w:val="24"/>
        </w:rPr>
      </w:pPr>
      <w:r w:rsidRPr="002729D4">
        <w:rPr>
          <w:rFonts w:ascii="Times New Roman" w:hAnsi="Times New Roman"/>
          <w:sz w:val="24"/>
          <w:szCs w:val="24"/>
        </w:rPr>
        <w:lastRenderedPageBreak/>
        <w:t>L’Amministrazione si riserva la facoltà di risolvere unilateralmente il contratto qualora il verificarsi di inadempienze che comportino l’applicazione delle penalità si ripetesse nel tempo.</w:t>
      </w:r>
    </w:p>
    <w:p w:rsidR="008E3769" w:rsidRDefault="008E3769" w:rsidP="00376464">
      <w:pPr>
        <w:jc w:val="both"/>
        <w:rPr>
          <w:rFonts w:ascii="Times New Roman" w:hAnsi="Times New Roman"/>
          <w:sz w:val="24"/>
          <w:szCs w:val="24"/>
        </w:rPr>
      </w:pPr>
      <w:r w:rsidRPr="002729D4">
        <w:rPr>
          <w:rFonts w:ascii="Times New Roman" w:hAnsi="Times New Roman"/>
          <w:sz w:val="24"/>
          <w:szCs w:val="24"/>
        </w:rPr>
        <w:t>La risoluzione del contratto sarà preceduta da diffida inviata via PEC al Locatario con l’indicazione di un termine per le relative giustificazioni.</w:t>
      </w:r>
    </w:p>
    <w:p w:rsidR="001479B4" w:rsidRDefault="001479B4" w:rsidP="00376464">
      <w:pPr>
        <w:jc w:val="both"/>
        <w:rPr>
          <w:rFonts w:ascii="Times New Roman" w:hAnsi="Times New Roman"/>
          <w:sz w:val="24"/>
          <w:szCs w:val="24"/>
        </w:rPr>
      </w:pPr>
    </w:p>
    <w:p w:rsidR="001479B4" w:rsidRDefault="001479B4" w:rsidP="00376464">
      <w:pPr>
        <w:jc w:val="both"/>
        <w:rPr>
          <w:rFonts w:ascii="Times New Roman" w:hAnsi="Times New Roman"/>
          <w:sz w:val="24"/>
          <w:szCs w:val="24"/>
        </w:rPr>
      </w:pPr>
    </w:p>
    <w:p w:rsidR="001479B4" w:rsidRDefault="001479B4" w:rsidP="00376464">
      <w:pPr>
        <w:jc w:val="both"/>
        <w:rPr>
          <w:rFonts w:ascii="Times New Roman" w:hAnsi="Times New Roman"/>
          <w:sz w:val="24"/>
          <w:szCs w:val="24"/>
        </w:rPr>
      </w:pPr>
    </w:p>
    <w:p w:rsidR="001479B4" w:rsidRDefault="001479B4" w:rsidP="00376464">
      <w:pPr>
        <w:jc w:val="both"/>
        <w:rPr>
          <w:rFonts w:ascii="Times New Roman" w:hAnsi="Times New Roman"/>
          <w:sz w:val="24"/>
          <w:szCs w:val="24"/>
        </w:rPr>
      </w:pPr>
    </w:p>
    <w:p w:rsidR="00414886" w:rsidRDefault="00414886" w:rsidP="00376464">
      <w:pPr>
        <w:jc w:val="both"/>
        <w:rPr>
          <w:rFonts w:ascii="Times New Roman" w:hAnsi="Times New Roman"/>
          <w:sz w:val="24"/>
          <w:szCs w:val="24"/>
        </w:rPr>
      </w:pPr>
    </w:p>
    <w:sectPr w:rsidR="00414886" w:rsidSect="00181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61D"/>
    <w:multiLevelType w:val="hybridMultilevel"/>
    <w:tmpl w:val="CA304D92"/>
    <w:lvl w:ilvl="0" w:tplc="91A010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65ECE"/>
    <w:multiLevelType w:val="multilevel"/>
    <w:tmpl w:val="EE8C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8567F"/>
    <w:multiLevelType w:val="hybridMultilevel"/>
    <w:tmpl w:val="29DAD38A"/>
    <w:lvl w:ilvl="0" w:tplc="BCB62F3E">
      <w:start w:val="8"/>
      <w:numFmt w:val="decimal"/>
      <w:suff w:val="nothing"/>
      <w:lvlText w:val="Art %1."/>
      <w:lvlJc w:val="left"/>
      <w:pPr>
        <w:ind w:left="4188" w:hanging="360"/>
      </w:pPr>
      <w:rPr>
        <w:rFonts w:ascii="Art." w:hAnsi="Art.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796"/>
    <w:multiLevelType w:val="multilevel"/>
    <w:tmpl w:val="9C0602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CE1046"/>
    <w:multiLevelType w:val="hybridMultilevel"/>
    <w:tmpl w:val="036CAD4E"/>
    <w:lvl w:ilvl="0" w:tplc="2AD2194E">
      <w:start w:val="23"/>
      <w:numFmt w:val="decimal"/>
      <w:suff w:val="nothing"/>
      <w:lvlText w:val="Art %1."/>
      <w:lvlJc w:val="left"/>
      <w:pPr>
        <w:ind w:left="4188" w:hanging="360"/>
      </w:pPr>
      <w:rPr>
        <w:rFonts w:ascii="Art." w:hAnsi="Art.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43CD"/>
    <w:rsid w:val="00040B33"/>
    <w:rsid w:val="0009028B"/>
    <w:rsid w:val="00090A30"/>
    <w:rsid w:val="000930CA"/>
    <w:rsid w:val="001479B4"/>
    <w:rsid w:val="00162FDF"/>
    <w:rsid w:val="001818CF"/>
    <w:rsid w:val="001A795C"/>
    <w:rsid w:val="00211483"/>
    <w:rsid w:val="002729D4"/>
    <w:rsid w:val="00296F0D"/>
    <w:rsid w:val="0030136D"/>
    <w:rsid w:val="00307D3E"/>
    <w:rsid w:val="0032707F"/>
    <w:rsid w:val="00346357"/>
    <w:rsid w:val="00376464"/>
    <w:rsid w:val="00390755"/>
    <w:rsid w:val="003F591A"/>
    <w:rsid w:val="00414886"/>
    <w:rsid w:val="00446EB1"/>
    <w:rsid w:val="00480094"/>
    <w:rsid w:val="00535110"/>
    <w:rsid w:val="005E530F"/>
    <w:rsid w:val="005F0173"/>
    <w:rsid w:val="005F0A7F"/>
    <w:rsid w:val="006179CC"/>
    <w:rsid w:val="00631B76"/>
    <w:rsid w:val="006A1E5B"/>
    <w:rsid w:val="006D4B51"/>
    <w:rsid w:val="006D6FC1"/>
    <w:rsid w:val="006F7A99"/>
    <w:rsid w:val="0070297B"/>
    <w:rsid w:val="007030CD"/>
    <w:rsid w:val="007050A5"/>
    <w:rsid w:val="00767D5C"/>
    <w:rsid w:val="007716C9"/>
    <w:rsid w:val="00774AA5"/>
    <w:rsid w:val="00785762"/>
    <w:rsid w:val="007C41C2"/>
    <w:rsid w:val="007F30B0"/>
    <w:rsid w:val="008155A5"/>
    <w:rsid w:val="00857B8F"/>
    <w:rsid w:val="008679C9"/>
    <w:rsid w:val="008E3769"/>
    <w:rsid w:val="009B30A9"/>
    <w:rsid w:val="009F4035"/>
    <w:rsid w:val="00A869DD"/>
    <w:rsid w:val="00A87A46"/>
    <w:rsid w:val="00AA0327"/>
    <w:rsid w:val="00AA3C43"/>
    <w:rsid w:val="00AE1980"/>
    <w:rsid w:val="00B15914"/>
    <w:rsid w:val="00BB1E34"/>
    <w:rsid w:val="00C26D5D"/>
    <w:rsid w:val="00C304CC"/>
    <w:rsid w:val="00CA43CD"/>
    <w:rsid w:val="00D22256"/>
    <w:rsid w:val="00DB64D9"/>
    <w:rsid w:val="00DE066D"/>
    <w:rsid w:val="00E07F62"/>
    <w:rsid w:val="00E2160B"/>
    <w:rsid w:val="00EB5890"/>
    <w:rsid w:val="00EE082C"/>
    <w:rsid w:val="00EF7BF8"/>
    <w:rsid w:val="00F11970"/>
    <w:rsid w:val="00F4113A"/>
    <w:rsid w:val="00F6242D"/>
    <w:rsid w:val="00F65578"/>
    <w:rsid w:val="00F66FB5"/>
    <w:rsid w:val="00F916A6"/>
    <w:rsid w:val="00FA0C8F"/>
    <w:rsid w:val="00FA1832"/>
    <w:rsid w:val="00FD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EB1"/>
    <w:pPr>
      <w:autoSpaceDE w:val="0"/>
      <w:autoSpaceDN w:val="0"/>
      <w:spacing w:after="0" w:line="240" w:lineRule="auto"/>
      <w:jc w:val="both"/>
    </w:pPr>
    <w:rPr>
      <w:rFonts w:ascii="Verdana" w:eastAsia="Times New Roman" w:hAnsi="Verdana" w:cs="Verdana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EB1"/>
    <w:rPr>
      <w:rFonts w:ascii="Verdana" w:eastAsia="Times New Roman" w:hAnsi="Verdana" w:cs="Verdana"/>
      <w:sz w:val="22"/>
      <w:szCs w:val="22"/>
    </w:rPr>
  </w:style>
  <w:style w:type="paragraph" w:styleId="Corpodeltesto3">
    <w:name w:val="Body Text 3"/>
    <w:basedOn w:val="Normale"/>
    <w:link w:val="Corpodeltesto3Carattere"/>
    <w:rsid w:val="00446EB1"/>
    <w:pPr>
      <w:numPr>
        <w:ilvl w:val="12"/>
      </w:numPr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6"/>
      <w:szCs w:val="2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46EB1"/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francesca.scopece</dc:creator>
  <cp:lastModifiedBy>francesca.scopece</cp:lastModifiedBy>
  <cp:revision>16</cp:revision>
  <cp:lastPrinted>2017-09-08T09:24:00Z</cp:lastPrinted>
  <dcterms:created xsi:type="dcterms:W3CDTF">2017-09-14T07:47:00Z</dcterms:created>
  <dcterms:modified xsi:type="dcterms:W3CDTF">2017-09-27T12:32:00Z</dcterms:modified>
</cp:coreProperties>
</file>