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2E" w:rsidRPr="00151BD2" w:rsidRDefault="00CC0F2E" w:rsidP="000879C8">
      <w:pPr>
        <w:jc w:val="center"/>
        <w:rPr>
          <w:i/>
        </w:rPr>
      </w:pPr>
      <w:r w:rsidRPr="00FF1A1A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logo_scritta_colori2" style="width:180pt;height:51.75pt;visibility:visible">
            <v:imagedata r:id="rId5" o:title=""/>
          </v:shape>
        </w:pict>
      </w:r>
    </w:p>
    <w:p w:rsidR="00CC0F2E" w:rsidRPr="00151BD2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51BD2">
        <w:t xml:space="preserve">Bando di gara con procedura aperta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FC06A3">
        <w:rPr>
          <w:b/>
          <w:sz w:val="22"/>
          <w:szCs w:val="22"/>
        </w:rPr>
        <w:t>SEZIONE I: AMMINISTRAZIONE AGGIUDICATRICE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I.1) DENOMINAZIONE, INDIRIZZI E PUNTI DI CONTATTO: Provincia di Venezia – Servizio manutenzione e sviluppo del sistema viabilistico, Via Forte Marghera n. 191, 30173 Venezia-Mestre; Dirigente Responsabile: Ing. </w:t>
      </w:r>
      <w:smartTag w:uri="urn:schemas-microsoft-com:office:smarttags" w:element="PersonName">
        <w:r w:rsidRPr="00FC06A3">
          <w:rPr>
            <w:sz w:val="22"/>
            <w:szCs w:val="22"/>
          </w:rPr>
          <w:t>Alessandra Grosso</w:t>
        </w:r>
      </w:smartTag>
      <w:r w:rsidRPr="00FC06A3">
        <w:rPr>
          <w:sz w:val="22"/>
          <w:szCs w:val="22"/>
        </w:rPr>
        <w:t xml:space="preserve">; eventuali chiarimenti inerenti alla presente procedura di gara al seguente indirizzo mail: servamm.tecnico@provincia.venezia.it; pec: </w:t>
      </w:r>
      <w:hyperlink r:id="rId6" w:history="1">
        <w:r w:rsidRPr="00FC06A3">
          <w:rPr>
            <w:rStyle w:val="Hyperlink"/>
            <w:sz w:val="22"/>
            <w:szCs w:val="22"/>
          </w:rPr>
          <w:t>procedurecontrattuali@pec.provincia.ve.it</w:t>
        </w:r>
      </w:hyperlink>
      <w:r w:rsidRPr="00FC06A3">
        <w:rPr>
          <w:sz w:val="22"/>
          <w:szCs w:val="22"/>
        </w:rPr>
        <w:t>; il disciplinare di gara e la relativa modulistica, gli elaborati del progetto esecutivo sono disponibili presso il seguente indirizzo internet: www.provincia.venezia.it/bandi.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>INVIO OFFERTE:</w:t>
      </w:r>
      <w:r w:rsidRPr="00FC06A3">
        <w:rPr>
          <w:b/>
          <w:bCs/>
          <w:sz w:val="22"/>
          <w:szCs w:val="22"/>
        </w:rPr>
        <w:t xml:space="preserve"> </w:t>
      </w:r>
      <w:r w:rsidRPr="00FC06A3">
        <w:rPr>
          <w:bCs/>
          <w:sz w:val="22"/>
          <w:szCs w:val="22"/>
        </w:rPr>
        <w:t>protocollo della Provincia di Venezia</w:t>
      </w:r>
      <w:r w:rsidRPr="00FC06A3">
        <w:rPr>
          <w:sz w:val="22"/>
          <w:szCs w:val="22"/>
        </w:rPr>
        <w:t xml:space="preserve">, </w:t>
      </w:r>
      <w:r w:rsidRPr="00FC06A3">
        <w:rPr>
          <w:bCs/>
          <w:sz w:val="22"/>
          <w:szCs w:val="22"/>
          <w:u w:val="single"/>
        </w:rPr>
        <w:t xml:space="preserve">Via Forte Marghera, n. 191 </w:t>
      </w:r>
      <w:r w:rsidRPr="00FC06A3">
        <w:rPr>
          <w:bCs/>
          <w:sz w:val="22"/>
          <w:szCs w:val="22"/>
        </w:rPr>
        <w:t>– 30173 - Mestre (Ve) (piano 0).</w:t>
      </w:r>
      <w:r w:rsidRPr="00FC06A3">
        <w:rPr>
          <w:sz w:val="22"/>
          <w:szCs w:val="22"/>
        </w:rPr>
        <w:t xml:space="preserve"> </w:t>
      </w:r>
    </w:p>
    <w:p w:rsidR="00CC0F2E" w:rsidRPr="00FC06A3" w:rsidRDefault="00CC0F2E" w:rsidP="00B9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FC06A3">
        <w:rPr>
          <w:b/>
          <w:sz w:val="22"/>
          <w:szCs w:val="22"/>
        </w:rPr>
        <w:t xml:space="preserve">SEZIONE II: OGGETTO DELL’APPALTO </w:t>
      </w:r>
    </w:p>
    <w:p w:rsidR="00CC0F2E" w:rsidRPr="00FC06A3" w:rsidRDefault="00CC0F2E" w:rsidP="00B9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II.1.1) Denominazione conferita all'appalto dall'amministrazione aggiudicatrice: </w:t>
      </w:r>
      <w:r w:rsidRPr="00FC06A3">
        <w:rPr>
          <w:sz w:val="22"/>
          <w:szCs w:val="22"/>
          <w:bdr w:val="none" w:sz="0" w:space="0" w:color="auto" w:frame="1"/>
        </w:rPr>
        <w:t xml:space="preserve">SS.PP. area Sud </w:t>
      </w:r>
      <w:r>
        <w:rPr>
          <w:sz w:val="22"/>
          <w:szCs w:val="22"/>
          <w:bdr w:val="none" w:sz="0" w:space="0" w:color="auto" w:frame="1"/>
        </w:rPr>
        <w:t xml:space="preserve">I lotto corrispondente alla </w:t>
      </w:r>
      <w:r w:rsidRPr="00FC06A3">
        <w:rPr>
          <w:sz w:val="22"/>
          <w:szCs w:val="22"/>
          <w:bdr w:val="none" w:sz="0" w:space="0" w:color="auto" w:frame="1"/>
        </w:rPr>
        <w:t xml:space="preserve">zona I “Adige – Brenta” e </w:t>
      </w:r>
      <w:r>
        <w:rPr>
          <w:sz w:val="22"/>
          <w:szCs w:val="22"/>
          <w:bdr w:val="none" w:sz="0" w:space="0" w:color="auto" w:frame="1"/>
        </w:rPr>
        <w:t xml:space="preserve">II lotto corrispondente alla </w:t>
      </w:r>
      <w:r w:rsidRPr="00FC06A3">
        <w:rPr>
          <w:sz w:val="22"/>
          <w:szCs w:val="22"/>
          <w:bdr w:val="none" w:sz="0" w:space="0" w:color="auto" w:frame="1"/>
        </w:rPr>
        <w:t>zona II “Brenta – Sile” -  lavori di manutenzione delle pavimentazioni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>II.1.2) tipo di appalto e luogo di esecuzione dei lavori: appalto di esecuzione lavori; luogo: strade provinciali.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>II.1.6) CPV (Vocabolario  comune per gli appalti): 45233141-9.</w:t>
      </w:r>
    </w:p>
    <w:p w:rsidR="00CC0F2E" w:rsidRPr="00FC06A3" w:rsidRDefault="00CC0F2E" w:rsidP="00B9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bdr w:val="none" w:sz="0" w:space="0" w:color="auto" w:frame="1"/>
        </w:rPr>
      </w:pPr>
      <w:r w:rsidRPr="00FC06A3">
        <w:rPr>
          <w:sz w:val="22"/>
          <w:szCs w:val="22"/>
        </w:rPr>
        <w:t xml:space="preserve">II.1.8) Lotti: l’appalto </w:t>
      </w:r>
      <w:r w:rsidRPr="00FC06A3">
        <w:rPr>
          <w:sz w:val="22"/>
          <w:szCs w:val="22"/>
          <w:bdr w:val="none" w:sz="0" w:space="0" w:color="auto" w:frame="1"/>
        </w:rPr>
        <w:t xml:space="preserve">e' suddiviso in n. 2 lotti come segue: </w:t>
      </w:r>
    </w:p>
    <w:p w:rsidR="00CC0F2E" w:rsidRPr="00FC06A3" w:rsidRDefault="00CC0F2E" w:rsidP="00B9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bdr w:val="none" w:sz="0" w:space="0" w:color="auto" w:frame="1"/>
        </w:rPr>
      </w:pPr>
      <w:r w:rsidRPr="00FC06A3">
        <w:rPr>
          <w:b/>
          <w:sz w:val="22"/>
          <w:szCs w:val="22"/>
          <w:u w:val="single"/>
          <w:bdr w:val="none" w:sz="0" w:space="0" w:color="auto" w:frame="1"/>
        </w:rPr>
        <w:t>Lotto n. 1</w:t>
      </w:r>
      <w:r w:rsidRPr="00FC06A3">
        <w:rPr>
          <w:sz w:val="22"/>
          <w:szCs w:val="22"/>
          <w:bdr w:val="none" w:sz="0" w:space="0" w:color="auto" w:frame="1"/>
        </w:rPr>
        <w:t xml:space="preserve"> zona I “Adige – Brenta” – CIG: 5680161922 CUP: B17H13002680003. Importo  Euro </w:t>
      </w:r>
      <w:r w:rsidRPr="00FC06A3">
        <w:rPr>
          <w:sz w:val="22"/>
          <w:szCs w:val="22"/>
        </w:rPr>
        <w:t xml:space="preserve">499.600,00, </w:t>
      </w:r>
      <w:r w:rsidRPr="00FC06A3">
        <w:rPr>
          <w:sz w:val="22"/>
          <w:szCs w:val="22"/>
          <w:bdr w:val="none" w:sz="0" w:space="0" w:color="auto" w:frame="1"/>
        </w:rPr>
        <w:t xml:space="preserve">di  cui  Euro 9.600,00 per oneri  per  la sicurezza non soggetti a ribasso </w:t>
      </w:r>
    </w:p>
    <w:p w:rsidR="00CC0F2E" w:rsidRPr="00FC06A3" w:rsidRDefault="00CC0F2E" w:rsidP="009369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bdr w:val="none" w:sz="0" w:space="0" w:color="auto" w:frame="1"/>
        </w:rPr>
      </w:pPr>
      <w:r w:rsidRPr="00FC06A3">
        <w:rPr>
          <w:b/>
          <w:sz w:val="22"/>
          <w:szCs w:val="22"/>
          <w:u w:val="single"/>
          <w:bdr w:val="none" w:sz="0" w:space="0" w:color="auto" w:frame="1"/>
        </w:rPr>
        <w:t>Lotto n. 2</w:t>
      </w:r>
      <w:r w:rsidRPr="00FC06A3">
        <w:rPr>
          <w:sz w:val="22"/>
          <w:szCs w:val="22"/>
          <w:bdr w:val="none" w:sz="0" w:space="0" w:color="auto" w:frame="1"/>
        </w:rPr>
        <w:t xml:space="preserve"> zona II “Brenta - Sile” – CIG: 56802480F0 CUP: B17H13002680003. Importo  Euro </w:t>
      </w:r>
      <w:r w:rsidRPr="00FC06A3">
        <w:rPr>
          <w:sz w:val="22"/>
          <w:szCs w:val="22"/>
        </w:rPr>
        <w:t xml:space="preserve">851.246,25, </w:t>
      </w:r>
      <w:r w:rsidRPr="00FC06A3">
        <w:rPr>
          <w:sz w:val="22"/>
          <w:szCs w:val="22"/>
          <w:bdr w:val="none" w:sz="0" w:space="0" w:color="auto" w:frame="1"/>
        </w:rPr>
        <w:t xml:space="preserve">di cui Euro </w:t>
      </w:r>
      <w:r w:rsidRPr="00FC06A3">
        <w:rPr>
          <w:sz w:val="22"/>
          <w:szCs w:val="22"/>
        </w:rPr>
        <w:t xml:space="preserve">15.737,31 per </w:t>
      </w:r>
      <w:r w:rsidRPr="00FC06A3">
        <w:rPr>
          <w:sz w:val="22"/>
          <w:szCs w:val="22"/>
          <w:bdr w:val="none" w:sz="0" w:space="0" w:color="auto" w:frame="1"/>
        </w:rPr>
        <w:t xml:space="preserve"> oneri  per  la sicurezza non soggetti a ribasso. </w:t>
      </w:r>
    </w:p>
    <w:p w:rsidR="00CC0F2E" w:rsidRPr="00FC06A3" w:rsidRDefault="00CC0F2E" w:rsidP="00FC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  <w:bdr w:val="none" w:sz="0" w:space="0" w:color="auto" w:frame="1"/>
        </w:rPr>
      </w:pPr>
      <w:r w:rsidRPr="00FC06A3">
        <w:rPr>
          <w:sz w:val="22"/>
          <w:szCs w:val="22"/>
        </w:rPr>
        <w:t xml:space="preserve">Per il lotto n. 1 </w:t>
      </w:r>
      <w:r w:rsidRPr="00FC06A3">
        <w:rPr>
          <w:sz w:val="22"/>
          <w:szCs w:val="22"/>
          <w:bdr w:val="none" w:sz="0" w:space="0" w:color="auto" w:frame="1"/>
        </w:rPr>
        <w:t>categoria  prevalente  OG3  classifica II  per  Euro 499.600,00.</w:t>
      </w:r>
    </w:p>
    <w:p w:rsidR="00CC0F2E" w:rsidRPr="00FC06A3" w:rsidRDefault="00CC0F2E" w:rsidP="00FC0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  <w:bdr w:val="none" w:sz="0" w:space="0" w:color="auto" w:frame="1"/>
        </w:rPr>
        <w:t>Per il lotto n. 2 categoria  prevalente  OG3  classifica III  per  Euro 851.246,25.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II.1.9) Varianti: no.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II.2.1) Quantitativo totale: euro 1.350.846,25 di cui euro 25.337,31 per oneri per la sicurezza non soggetti a ribasso, oltre IVA. </w:t>
      </w:r>
    </w:p>
    <w:p w:rsidR="00CC0F2E" w:rsidRPr="00FC06A3" w:rsidRDefault="00CC0F2E" w:rsidP="002F35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06A3">
        <w:rPr>
          <w:sz w:val="22"/>
          <w:szCs w:val="22"/>
        </w:rPr>
        <w:t>II.3) DURATA DELL'APPALTO O TERMINE DI ESECUZIONE: 120 giorni naturali e consecutivi decorrenti dalla data del verbale di consegna dei lavori.</w:t>
      </w:r>
    </w:p>
    <w:p w:rsidR="00CC0F2E" w:rsidRPr="00FC06A3" w:rsidRDefault="00CC0F2E" w:rsidP="002F35B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C06A3">
        <w:rPr>
          <w:b/>
          <w:sz w:val="22"/>
          <w:szCs w:val="22"/>
        </w:rPr>
        <w:t>SEZIONE III: INFORMAZIONI DI CARATTERE GIURIDICO, ECONOMICO FINANZIARIO E TECNICO</w:t>
      </w:r>
    </w:p>
    <w:p w:rsidR="00CC0F2E" w:rsidRPr="00FC06A3" w:rsidRDefault="00CC0F2E" w:rsidP="002F35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III.1) CONDIZIONI RELATIVE ALL'APPALTO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III.1.1) Cauzioni e garanzie richieste: secondo termini e modalità' di cui al disciplinare  di gara.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III.1.2) Principali modalità' di finanziamento e di pagamento:risorse proprie. Pagamenti secondo le  modalità'  indicate nel capitolato speciale d’appalto e nello schema di contratto.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III.2) CONDIZIONE E REQUISITI DI PARTECIPAZIONE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III.2.1) Situazione personale degli operatori, inclusi i requisiti relativi all'iscrizione nell'albo professionale o  nel registro commerciale: si rimanda al disciplinare di gara.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III.2.2) Capacità' economica e finanziaria: si rimanda al disciplinare di gara.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III.2.3) Capacità' tecnica: si rimanda al disciplinare di gara.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FC06A3">
        <w:rPr>
          <w:b/>
          <w:sz w:val="22"/>
          <w:szCs w:val="22"/>
        </w:rPr>
        <w:t xml:space="preserve">SEZIONE IV: TIPO DI PROCEDURA E CRITERIO DI AGGIUDICAZIONE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IV.1) TIPO DI PROCEDURA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>IV.1.1 Tipo di procedura: procedura aperta.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>IV.2) CRITERIO DI AGGIUDICAZIONE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IV.2.1) Aggiudicazione: </w:t>
      </w:r>
      <w:r>
        <w:rPr>
          <w:sz w:val="22"/>
          <w:szCs w:val="22"/>
        </w:rPr>
        <w:t>c</w:t>
      </w:r>
      <w:r w:rsidRPr="00FC06A3">
        <w:rPr>
          <w:sz w:val="22"/>
          <w:szCs w:val="22"/>
        </w:rPr>
        <w:t>riterio del prezzo più' basso inferiore  a quello posto a base di gara determinato mediante ribasso sull’elenco prezzi unitari ai sensi dell’art. 82 comma 2, lettera a), del D. Lgs. 163/2006.</w:t>
      </w:r>
      <w:r w:rsidRPr="00FC06A3">
        <w:rPr>
          <w:bCs/>
          <w:color w:val="000000"/>
          <w:sz w:val="22"/>
          <w:szCs w:val="22"/>
        </w:rPr>
        <w:t xml:space="preserve"> A</w:t>
      </w:r>
      <w:r w:rsidRPr="00FC06A3">
        <w:rPr>
          <w:color w:val="000000"/>
          <w:sz w:val="22"/>
          <w:szCs w:val="22"/>
        </w:rPr>
        <w:t>i sensi del combinato disposto degli articoli 122, comma 9 e 253, comma 20-bis del D. Lgs. 163/2006, si procederà all’esclusione automatica delle offerte anomale individuate ai sensi dell’articolo 86 del predetto decreto.</w:t>
      </w:r>
      <w:r w:rsidRPr="00FC06A3">
        <w:rPr>
          <w:sz w:val="22"/>
          <w:szCs w:val="22"/>
        </w:rPr>
        <w:t xml:space="preserve">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>IV.</w:t>
      </w:r>
      <w:r>
        <w:rPr>
          <w:sz w:val="22"/>
          <w:szCs w:val="22"/>
        </w:rPr>
        <w:t>3</w:t>
      </w:r>
      <w:r w:rsidRPr="00FC06A3">
        <w:rPr>
          <w:sz w:val="22"/>
          <w:szCs w:val="22"/>
        </w:rPr>
        <w:t xml:space="preserve">) INFORMAZIONI DI CARATTERE AMMINISTRATIVO </w:t>
      </w:r>
    </w:p>
    <w:p w:rsidR="00CC0F2E" w:rsidRPr="003919D6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919D6">
        <w:rPr>
          <w:sz w:val="22"/>
          <w:szCs w:val="22"/>
        </w:rPr>
        <w:t xml:space="preserve">IV.3.4) Termine per il ricevimento delle domande di partecipazione: </w:t>
      </w:r>
      <w:r w:rsidRPr="003919D6">
        <w:rPr>
          <w:b/>
          <w:sz w:val="22"/>
          <w:szCs w:val="22"/>
          <w:u w:val="single"/>
        </w:rPr>
        <w:t>26 maggio 2014 ore 12.00.</w:t>
      </w:r>
      <w:r w:rsidRPr="003919D6">
        <w:rPr>
          <w:sz w:val="22"/>
          <w:szCs w:val="22"/>
        </w:rPr>
        <w:t xml:space="preserve"> </w:t>
      </w:r>
    </w:p>
    <w:p w:rsidR="00CC0F2E" w:rsidRPr="003919D6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919D6">
        <w:rPr>
          <w:sz w:val="22"/>
          <w:szCs w:val="22"/>
        </w:rPr>
        <w:t xml:space="preserve">IV.3.6) Lingua utilizzabile per la presentazione delle  domande di partecipazione: italiano. </w:t>
      </w:r>
    </w:p>
    <w:p w:rsidR="00CC0F2E" w:rsidRPr="003919D6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919D6">
        <w:rPr>
          <w:sz w:val="22"/>
          <w:szCs w:val="22"/>
        </w:rPr>
        <w:t xml:space="preserve">IV.3.7) Periodo minimo durante il quale l'offerente è vincolato alla propria offerta: </w:t>
      </w:r>
      <w:r>
        <w:rPr>
          <w:sz w:val="22"/>
          <w:szCs w:val="22"/>
        </w:rPr>
        <w:t>210</w:t>
      </w:r>
      <w:r w:rsidRPr="003919D6">
        <w:rPr>
          <w:sz w:val="22"/>
          <w:szCs w:val="22"/>
        </w:rPr>
        <w:t xml:space="preserve"> giorni dal termine ultimo per il ricevimento delle offerte. </w:t>
      </w:r>
    </w:p>
    <w:p w:rsidR="00CC0F2E" w:rsidRPr="003919D6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3919D6">
        <w:rPr>
          <w:sz w:val="22"/>
          <w:szCs w:val="22"/>
        </w:rPr>
        <w:t>IV.3.8) Modalità' di apertura delle offerte: 29 maggio 2014 ore 9.30.</w:t>
      </w:r>
    </w:p>
    <w:p w:rsidR="00CC0F2E" w:rsidRPr="00FC06A3" w:rsidRDefault="00CC0F2E" w:rsidP="00151BD2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19D6">
        <w:rPr>
          <w:rFonts w:ascii="Times New Roman" w:hAnsi="Times New Roman" w:cs="Times New Roman"/>
          <w:b/>
          <w:bCs/>
          <w:color w:val="auto"/>
          <w:sz w:val="22"/>
          <w:szCs w:val="22"/>
        </w:rPr>
        <w:t>SEZIONE VI: ALTRE INFORMAZIONI</w:t>
      </w:r>
    </w:p>
    <w:p w:rsidR="00CC0F2E" w:rsidRPr="00FC06A3" w:rsidRDefault="00CC0F2E" w:rsidP="00F31EB5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FC06A3">
        <w:rPr>
          <w:sz w:val="22"/>
          <w:szCs w:val="22"/>
        </w:rPr>
        <w:t xml:space="preserve">VI.3) Informazioni complementari. a) determinazione a contrarre n. 800 del 10.04.2014 e n. 958 del 15.04.2014; progetto validato in data 18.11.2013; b) </w:t>
      </w:r>
      <w:r w:rsidRPr="00FC06A3">
        <w:rPr>
          <w:b/>
          <w:sz w:val="22"/>
          <w:szCs w:val="22"/>
          <w:u w:val="single"/>
        </w:rPr>
        <w:t>i</w:t>
      </w:r>
      <w:r w:rsidRPr="00FC06A3">
        <w:rPr>
          <w:b/>
          <w:sz w:val="22"/>
          <w:szCs w:val="22"/>
          <w:u w:val="single"/>
          <w:bdr w:val="none" w:sz="0" w:space="0" w:color="auto" w:frame="1"/>
        </w:rPr>
        <w:t xml:space="preserve"> concorrenti  possono  presentare  offerte per entrambi i lotti, ma possono aggiudicarsene uno solo;</w:t>
      </w:r>
      <w:r w:rsidRPr="00FC06A3">
        <w:rPr>
          <w:sz w:val="22"/>
          <w:szCs w:val="22"/>
          <w:bdr w:val="none" w:sz="0" w:space="0" w:color="auto" w:frame="1"/>
        </w:rPr>
        <w:t xml:space="preserve"> c</w:t>
      </w:r>
      <w:r w:rsidRPr="00FC06A3">
        <w:rPr>
          <w:sz w:val="22"/>
          <w:szCs w:val="22"/>
        </w:rPr>
        <w:t xml:space="preserve">) </w:t>
      </w:r>
      <w:smartTag w:uri="urn:schemas-microsoft-com:office:smarttags" w:element="PersonName">
        <w:smartTagPr>
          <w:attr w:name="ProductID" w:val="la Provincia"/>
        </w:smartTagPr>
        <w:r w:rsidRPr="00FC06A3">
          <w:rPr>
            <w:sz w:val="22"/>
            <w:szCs w:val="22"/>
          </w:rPr>
          <w:t>la Provincia</w:t>
        </w:r>
      </w:smartTag>
      <w:r w:rsidRPr="00FC06A3">
        <w:rPr>
          <w:sz w:val="22"/>
          <w:szCs w:val="22"/>
        </w:rPr>
        <w:t xml:space="preserve"> procederà nelle operazioni di gara e all’aggiudicazione anche in presenza di una sola offerta valida, se ritenuta congrua; d) </w:t>
      </w:r>
      <w:smartTag w:uri="urn:schemas-microsoft-com:office:smarttags" w:element="PersonName">
        <w:smartTagPr>
          <w:attr w:name="ProductID" w:val="la Provincia"/>
        </w:smartTagPr>
        <w:r w:rsidRPr="00FC06A3">
          <w:rPr>
            <w:sz w:val="22"/>
            <w:szCs w:val="22"/>
          </w:rPr>
          <w:t>la Provincia</w:t>
        </w:r>
      </w:smartTag>
      <w:r w:rsidRPr="00FC06A3">
        <w:rPr>
          <w:sz w:val="22"/>
          <w:szCs w:val="22"/>
        </w:rPr>
        <w:t xml:space="preserve"> si riserva la facoltà di applicare le disposizioni di cui all’articolo 140 del D. Lgs. 163/2006; e) il contratto di appalto non conterrà la clausola compromissoria ed eventuali controversie con l’appaltatore saranno devolute alla competenza esclusiva del Tribunale di Venezia; f) le informazioni relative allo stato di avanzamento della procedura, alle convocazioni per le sedute della commissione di gara e agli eventuali chiarimenti richiesti saranno pubblicate sul sito web della Provincia di Venezia </w:t>
      </w:r>
      <w:hyperlink r:id="rId7" w:history="1">
        <w:r w:rsidRPr="00332B59">
          <w:rPr>
            <w:rStyle w:val="Hyperlink"/>
            <w:bCs/>
            <w:sz w:val="22"/>
            <w:szCs w:val="22"/>
          </w:rPr>
          <w:t>www.provincia.venezia.it</w:t>
        </w:r>
        <w:r w:rsidRPr="00332B59">
          <w:rPr>
            <w:rStyle w:val="Hyperlink"/>
            <w:sz w:val="22"/>
            <w:szCs w:val="22"/>
          </w:rPr>
          <w:t>/bandi</w:t>
        </w:r>
      </w:hyperlink>
      <w:r>
        <w:rPr>
          <w:sz w:val="22"/>
          <w:szCs w:val="22"/>
        </w:rPr>
        <w:t xml:space="preserve"> </w:t>
      </w:r>
      <w:r w:rsidRPr="00FC06A3">
        <w:rPr>
          <w:sz w:val="22"/>
          <w:szCs w:val="22"/>
        </w:rPr>
        <w:t>e tale pubblicazione avrà valore di notifica a tutti gli effetti di legge; g) per quanto non indicato si rinvia al disciplinare di gara che è parte integrante e sostanziale del presente bando; h) i dati saranno raccolti ai sensi del D. Lgs. 196/2003 esclusivamente nell’ambito della presente gara; i) anticipazione del prezzo:</w:t>
      </w:r>
      <w:r w:rsidRPr="00FC06A3">
        <w:rPr>
          <w:b/>
          <w:sz w:val="22"/>
          <w:szCs w:val="22"/>
        </w:rPr>
        <w:t xml:space="preserve"> </w:t>
      </w:r>
      <w:r w:rsidRPr="00FC06A3">
        <w:rPr>
          <w:sz w:val="22"/>
          <w:szCs w:val="22"/>
        </w:rPr>
        <w:t>ai sensi dell’art. 26-ter del D.L. n. 69/2013, convertito con modifiche in Legge n. 98/2013, è prevista in favore dell’appaltatore la corresponsione di un’anticipazione pari al 10 per cento dell’importo contrattuale; l) c</w:t>
      </w:r>
      <w:r w:rsidRPr="00FC06A3">
        <w:rPr>
          <w:b/>
          <w:color w:val="000000"/>
          <w:sz w:val="22"/>
          <w:szCs w:val="22"/>
          <w:u w:val="single"/>
        </w:rPr>
        <w:t xml:space="preserve">ome statuito dalla determina a contrarre n. 800 del 10.04.2014 </w:t>
      </w:r>
      <w:r w:rsidRPr="00FC06A3">
        <w:rPr>
          <w:b/>
          <w:sz w:val="22"/>
          <w:szCs w:val="22"/>
          <w:u w:val="single"/>
        </w:rPr>
        <w:t>l’aggiudicazione definitiva avverrà solo dopo l’approvazione del bilancio di previsione 2014 e comunque a seguito dell’alleggerimento del Patto di Stabilità con l’apertura di nuovi spazi finanziari.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VI.4) PROCEDURE DI RICORSO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VI.4.1) Organismo responsabile delle procedure di ricorso: </w:t>
      </w:r>
    </w:p>
    <w:p w:rsidR="00CC0F2E" w:rsidRPr="00FC06A3" w:rsidRDefault="00CC0F2E" w:rsidP="002F35B2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06A3">
        <w:rPr>
          <w:rFonts w:ascii="Times New Roman" w:hAnsi="Times New Roman" w:cs="Times New Roman"/>
          <w:color w:val="auto"/>
          <w:sz w:val="22"/>
          <w:szCs w:val="22"/>
        </w:rPr>
        <w:t>Tribunale Amministrativo Regionale del Veneto - Palazzo Gussoni, Strada Nuova, Cannaregio 2277 e 2278 30121 VENEZIA (VE).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VI.4.2) Presentazione del ricorso: 30 gg. dalla data di ricezione della comunicazione degli atti ai sensi dell'art. 79 del  D.Lgs. 163/2006 e smi o, per i bandi e gli avvisi autonomamente  lesivi, dalla pubblicazione sulla G.U.R.I..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VI.4.3) Servizio presso il quale sono disponibili informazioni sulla presentazione di ricorsi: </w:t>
      </w:r>
      <w:r w:rsidRPr="00FC06A3">
        <w:rPr>
          <w:bCs/>
          <w:sz w:val="22"/>
          <w:szCs w:val="22"/>
        </w:rPr>
        <w:t xml:space="preserve">Provincia di Venezia </w:t>
      </w:r>
      <w:r w:rsidRPr="00FC06A3">
        <w:rPr>
          <w:sz w:val="22"/>
          <w:szCs w:val="22"/>
        </w:rPr>
        <w:t xml:space="preserve">– Ufficio Legale – San Marco 2662, 30124 Venezia. </w:t>
      </w:r>
    </w:p>
    <w:p w:rsidR="00CC0F2E" w:rsidRPr="00FC06A3" w:rsidRDefault="00CC0F2E" w:rsidP="002F3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FC06A3">
        <w:rPr>
          <w:sz w:val="22"/>
          <w:szCs w:val="22"/>
        </w:rPr>
        <w:t xml:space="preserve">Venezia - Mestre, </w:t>
      </w:r>
      <w:r>
        <w:rPr>
          <w:sz w:val="22"/>
          <w:szCs w:val="22"/>
        </w:rPr>
        <w:t>22</w:t>
      </w:r>
      <w:r w:rsidRPr="00FC06A3">
        <w:rPr>
          <w:sz w:val="22"/>
          <w:szCs w:val="22"/>
        </w:rPr>
        <w:t>.04.2014.</w:t>
      </w:r>
    </w:p>
    <w:p w:rsidR="00CC0F2E" w:rsidRPr="00FC06A3" w:rsidRDefault="00CC0F2E" w:rsidP="00B1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FC06A3">
        <w:rPr>
          <w:sz w:val="22"/>
          <w:szCs w:val="22"/>
        </w:rPr>
        <w:t>Il dirigente</w:t>
      </w:r>
    </w:p>
    <w:p w:rsidR="00CC0F2E" w:rsidRPr="00FC06A3" w:rsidRDefault="00CC0F2E" w:rsidP="00B1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 w:rsidRPr="00FC06A3">
        <w:rPr>
          <w:sz w:val="22"/>
          <w:szCs w:val="22"/>
        </w:rPr>
        <w:t xml:space="preserve">Ing. </w:t>
      </w:r>
      <w:smartTag w:uri="urn:schemas-microsoft-com:office:smarttags" w:element="PersonName">
        <w:r w:rsidRPr="00FC06A3">
          <w:rPr>
            <w:sz w:val="22"/>
            <w:szCs w:val="22"/>
          </w:rPr>
          <w:t>Alessandra Grosso</w:t>
        </w:r>
      </w:smartTag>
    </w:p>
    <w:p w:rsidR="00CC0F2E" w:rsidRPr="00151BD2" w:rsidRDefault="00CC0F2E" w:rsidP="00BB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CC0F2E" w:rsidRPr="00151BD2" w:rsidSect="00F255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C6528"/>
    <w:multiLevelType w:val="hybridMultilevel"/>
    <w:tmpl w:val="1880330E"/>
    <w:lvl w:ilvl="0" w:tplc="1E366E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16D"/>
    <w:rsid w:val="000534EA"/>
    <w:rsid w:val="000879C8"/>
    <w:rsid w:val="000B0B4E"/>
    <w:rsid w:val="000C3E7B"/>
    <w:rsid w:val="00104CBE"/>
    <w:rsid w:val="00151BD2"/>
    <w:rsid w:val="0019482F"/>
    <w:rsid w:val="001D69C7"/>
    <w:rsid w:val="00226254"/>
    <w:rsid w:val="00256A83"/>
    <w:rsid w:val="0027175D"/>
    <w:rsid w:val="002F35B2"/>
    <w:rsid w:val="0030530F"/>
    <w:rsid w:val="00332B59"/>
    <w:rsid w:val="0037652A"/>
    <w:rsid w:val="003919D6"/>
    <w:rsid w:val="0041097E"/>
    <w:rsid w:val="0041671C"/>
    <w:rsid w:val="004829C8"/>
    <w:rsid w:val="004C570B"/>
    <w:rsid w:val="004D4E52"/>
    <w:rsid w:val="00525724"/>
    <w:rsid w:val="0055684D"/>
    <w:rsid w:val="00621F94"/>
    <w:rsid w:val="006C75E9"/>
    <w:rsid w:val="00740CC8"/>
    <w:rsid w:val="00777D2D"/>
    <w:rsid w:val="00802361"/>
    <w:rsid w:val="00806DD1"/>
    <w:rsid w:val="00837DD4"/>
    <w:rsid w:val="00857EB1"/>
    <w:rsid w:val="008C3CDA"/>
    <w:rsid w:val="0091523E"/>
    <w:rsid w:val="009369C4"/>
    <w:rsid w:val="00967117"/>
    <w:rsid w:val="00A00B7D"/>
    <w:rsid w:val="00A178D3"/>
    <w:rsid w:val="00A90854"/>
    <w:rsid w:val="00B15B8B"/>
    <w:rsid w:val="00B22467"/>
    <w:rsid w:val="00B63A8B"/>
    <w:rsid w:val="00B9092D"/>
    <w:rsid w:val="00B967EA"/>
    <w:rsid w:val="00BB116D"/>
    <w:rsid w:val="00BD5774"/>
    <w:rsid w:val="00BE769E"/>
    <w:rsid w:val="00C64973"/>
    <w:rsid w:val="00CC0F2E"/>
    <w:rsid w:val="00CF0C5C"/>
    <w:rsid w:val="00D31E45"/>
    <w:rsid w:val="00D54014"/>
    <w:rsid w:val="00D62119"/>
    <w:rsid w:val="00D82FBB"/>
    <w:rsid w:val="00DA520F"/>
    <w:rsid w:val="00E93891"/>
    <w:rsid w:val="00EE0B3D"/>
    <w:rsid w:val="00F15C76"/>
    <w:rsid w:val="00F2550F"/>
    <w:rsid w:val="00F31EB5"/>
    <w:rsid w:val="00F75964"/>
    <w:rsid w:val="00F8613D"/>
    <w:rsid w:val="00FC06A3"/>
    <w:rsid w:val="00FC0A24"/>
    <w:rsid w:val="00F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0F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BB116D"/>
    <w:pPr>
      <w:spacing w:before="100" w:beforeAutospacing="1" w:after="100" w:afterAutospacing="1"/>
      <w:jc w:val="center"/>
      <w:outlineLvl w:val="1"/>
    </w:pPr>
    <w:rPr>
      <w:b/>
      <w:bCs/>
      <w:sz w:val="43"/>
      <w:szCs w:val="43"/>
    </w:rPr>
  </w:style>
  <w:style w:type="paragraph" w:styleId="Heading3">
    <w:name w:val="heading 3"/>
    <w:basedOn w:val="Normal"/>
    <w:link w:val="Heading3Char"/>
    <w:uiPriority w:val="99"/>
    <w:qFormat/>
    <w:rsid w:val="00BB116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0C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C8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emettitor2">
    <w:name w:val="emettitor2"/>
    <w:basedOn w:val="DefaultParagraphFont"/>
    <w:uiPriority w:val="99"/>
    <w:rsid w:val="00BB116D"/>
    <w:rPr>
      <w:rFonts w:cs="Times New Roman"/>
    </w:rPr>
  </w:style>
  <w:style w:type="character" w:customStyle="1" w:styleId="riferimento2">
    <w:name w:val="riferimento2"/>
    <w:basedOn w:val="DefaultParagraphFont"/>
    <w:uiPriority w:val="99"/>
    <w:rsid w:val="00BB116D"/>
    <w:rPr>
      <w:rFonts w:cs="Times New Roman"/>
      <w:color w:val="4A970B"/>
    </w:rPr>
  </w:style>
  <w:style w:type="paragraph" w:customStyle="1" w:styleId="Default">
    <w:name w:val="Default"/>
    <w:uiPriority w:val="99"/>
    <w:rsid w:val="002F35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51BD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3919D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19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919D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919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919D6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391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19D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857EB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152">
          <w:marLeft w:val="0"/>
          <w:marRight w:val="0"/>
          <w:marTop w:val="0"/>
          <w:marBottom w:val="528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45210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10155">
                      <w:marLeft w:val="0"/>
                      <w:marRight w:val="96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</w:div>
                  </w:divsChild>
                </w:div>
              </w:divsChild>
            </w:div>
            <w:div w:id="20452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0452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incia.venezia.it/ban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durecontrattuali@pec.provincia.venez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978</Words>
  <Characters>5581</Characters>
  <Application>Microsoft Office Outlook</Application>
  <DocSecurity>0</DocSecurity>
  <Lines>0</Lines>
  <Paragraphs>0</Paragraphs>
  <ScaleCrop>false</ScaleCrop>
  <Company>Provincia di Venezia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</dc:title>
  <dc:subject/>
  <dc:creator>stefano.pozzer</dc:creator>
  <cp:keywords/>
  <dc:description/>
  <cp:lastModifiedBy>stefano.pozzer</cp:lastModifiedBy>
  <cp:revision>4</cp:revision>
  <cp:lastPrinted>2014-04-22T12:31:00Z</cp:lastPrinted>
  <dcterms:created xsi:type="dcterms:W3CDTF">2014-04-22T13:52:00Z</dcterms:created>
  <dcterms:modified xsi:type="dcterms:W3CDTF">2014-04-23T08:04:00Z</dcterms:modified>
</cp:coreProperties>
</file>