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right"/>
        <w:tblLook w:val="04A0"/>
      </w:tblPr>
      <w:tblGrid>
        <w:gridCol w:w="2660"/>
      </w:tblGrid>
      <w:tr w:rsidR="009A76DA" w:rsidTr="009A76DA">
        <w:trPr>
          <w:jc w:val="right"/>
        </w:trPr>
        <w:tc>
          <w:tcPr>
            <w:tcW w:w="2660" w:type="dxa"/>
          </w:tcPr>
          <w:p w:rsidR="009A76DA" w:rsidRPr="009A76DA" w:rsidRDefault="009A76DA" w:rsidP="009A76DA">
            <w:pPr>
              <w:spacing w:before="360" w:after="360"/>
              <w:jc w:val="center"/>
              <w:rPr>
                <w:rFonts w:asciiTheme="minorHAnsi" w:hAnsiTheme="minorHAnsi" w:cs="Arial"/>
                <w:i/>
                <w:sz w:val="28"/>
                <w:szCs w:val="28"/>
              </w:rPr>
            </w:pPr>
            <w:r w:rsidRPr="009A76DA">
              <w:rPr>
                <w:rFonts w:asciiTheme="minorHAnsi" w:hAnsiTheme="minorHAnsi" w:cs="Arial"/>
                <w:i/>
                <w:sz w:val="28"/>
                <w:szCs w:val="28"/>
              </w:rPr>
              <w:t>Bollo euro 16,00</w:t>
            </w:r>
          </w:p>
        </w:tc>
      </w:tr>
    </w:tbl>
    <w:p w:rsidR="009A76DA" w:rsidRDefault="00557092" w:rsidP="009979D1">
      <w:pPr>
        <w:rPr>
          <w:rFonts w:asciiTheme="minorHAnsi" w:hAnsiTheme="minorHAnsi" w:cs="Arial"/>
          <w:b/>
          <w:sz w:val="28"/>
          <w:szCs w:val="28"/>
        </w:rPr>
      </w:pPr>
      <w:r>
        <w:rPr>
          <w:rFonts w:asciiTheme="minorHAnsi" w:hAnsiTheme="minorHAnsi" w:cs="Arial"/>
          <w:b/>
          <w:sz w:val="28"/>
          <w:szCs w:val="28"/>
        </w:rPr>
        <w:t>Allegato B</w:t>
      </w:r>
      <w:r w:rsidR="0027702B">
        <w:rPr>
          <w:rFonts w:asciiTheme="minorHAnsi" w:hAnsiTheme="minorHAnsi" w:cs="Arial"/>
          <w:b/>
          <w:sz w:val="28"/>
          <w:szCs w:val="28"/>
        </w:rPr>
        <w:t>4</w:t>
      </w:r>
    </w:p>
    <w:p w:rsidR="0030232B" w:rsidRDefault="0030232B" w:rsidP="009979D1">
      <w:pPr>
        <w:rPr>
          <w:rFonts w:asciiTheme="minorHAnsi" w:hAnsiTheme="minorHAnsi" w:cs="Arial"/>
          <w:b/>
          <w:sz w:val="28"/>
          <w:szCs w:val="28"/>
        </w:rPr>
      </w:pPr>
    </w:p>
    <w:p w:rsidR="00AD428A" w:rsidRDefault="00AD428A" w:rsidP="00AD428A">
      <w:pPr>
        <w:widowControl w:val="0"/>
        <w:overflowPunct w:val="0"/>
        <w:autoSpaceDE w:val="0"/>
        <w:autoSpaceDN w:val="0"/>
        <w:adjustRightInd w:val="0"/>
        <w:spacing w:line="320" w:lineRule="exact"/>
        <w:ind w:right="360"/>
        <w:rPr>
          <w:b/>
          <w:bC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43"/>
        <w:gridCol w:w="7827"/>
      </w:tblGrid>
      <w:tr w:rsidR="002C7FEF" w:rsidRPr="00976D84" w:rsidTr="002C7FEF">
        <w:trPr>
          <w:trHeight w:val="1202"/>
        </w:trPr>
        <w:tc>
          <w:tcPr>
            <w:tcW w:w="1843" w:type="dxa"/>
            <w:shd w:val="clear" w:color="auto" w:fill="BFBFBF"/>
            <w:vAlign w:val="center"/>
          </w:tcPr>
          <w:p w:rsidR="002C7FEF" w:rsidRPr="002C7FEF" w:rsidRDefault="002C7FEF" w:rsidP="00692C62">
            <w:pPr>
              <w:jc w:val="center"/>
              <w:rPr>
                <w:rFonts w:asciiTheme="minorHAnsi" w:hAnsiTheme="minorHAnsi"/>
                <w:b/>
                <w:bCs/>
                <w:sz w:val="28"/>
                <w:szCs w:val="28"/>
              </w:rPr>
            </w:pPr>
            <w:r w:rsidRPr="002C7FEF">
              <w:rPr>
                <w:rFonts w:asciiTheme="minorHAnsi" w:hAnsiTheme="minorHAnsi"/>
                <w:b/>
                <w:bCs/>
                <w:sz w:val="28"/>
                <w:szCs w:val="28"/>
              </w:rPr>
              <w:t>GARA A PROCEDURA APERTA</w:t>
            </w:r>
          </w:p>
        </w:tc>
        <w:tc>
          <w:tcPr>
            <w:tcW w:w="7827" w:type="dxa"/>
            <w:vAlign w:val="center"/>
          </w:tcPr>
          <w:p w:rsidR="002C7FEF" w:rsidRPr="002C7FEF" w:rsidRDefault="002C7FEF" w:rsidP="00692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sz w:val="28"/>
                <w:szCs w:val="28"/>
              </w:rPr>
            </w:pPr>
            <w:r w:rsidRPr="002C7FEF">
              <w:rPr>
                <w:rFonts w:asciiTheme="minorHAnsi" w:hAnsiTheme="minorHAnsi"/>
                <w:b/>
                <w:color w:val="232020"/>
                <w:sz w:val="28"/>
                <w:szCs w:val="28"/>
              </w:rPr>
              <w:t xml:space="preserve">SUA VE PER CONTO DEL COMUNE </w:t>
            </w:r>
            <w:proofErr w:type="spellStart"/>
            <w:r w:rsidRPr="002C7FEF">
              <w:rPr>
                <w:rFonts w:asciiTheme="minorHAnsi" w:hAnsiTheme="minorHAnsi"/>
                <w:b/>
                <w:color w:val="232020"/>
                <w:sz w:val="28"/>
                <w:szCs w:val="28"/>
              </w:rPr>
              <w:t>DI</w:t>
            </w:r>
            <w:proofErr w:type="spellEnd"/>
            <w:r w:rsidRPr="002C7FEF">
              <w:rPr>
                <w:rFonts w:asciiTheme="minorHAnsi" w:hAnsiTheme="minorHAnsi"/>
                <w:b/>
                <w:color w:val="232020"/>
                <w:sz w:val="28"/>
                <w:szCs w:val="28"/>
              </w:rPr>
              <w:t xml:space="preserve"> CHIOGGIA. </w:t>
            </w:r>
            <w:r w:rsidRPr="002C7FEF">
              <w:rPr>
                <w:rFonts w:asciiTheme="minorHAnsi" w:hAnsiTheme="minorHAnsi" w:cs="Calibri"/>
                <w:b/>
                <w:sz w:val="28"/>
                <w:szCs w:val="28"/>
              </w:rPr>
              <w:t xml:space="preserve">GARA EUROPEA A PROCEDURA APERTA PER L’APPALTO DEI SERVIZI ASSICURATIVI DEL COMUNE </w:t>
            </w:r>
            <w:proofErr w:type="spellStart"/>
            <w:r w:rsidRPr="002C7FEF">
              <w:rPr>
                <w:rFonts w:asciiTheme="minorHAnsi" w:hAnsiTheme="minorHAnsi" w:cs="Calibri"/>
                <w:b/>
                <w:sz w:val="28"/>
                <w:szCs w:val="28"/>
              </w:rPr>
              <w:t>DI</w:t>
            </w:r>
            <w:proofErr w:type="spellEnd"/>
            <w:r w:rsidRPr="002C7FEF">
              <w:rPr>
                <w:rFonts w:asciiTheme="minorHAnsi" w:hAnsiTheme="minorHAnsi" w:cs="Calibri"/>
                <w:b/>
                <w:sz w:val="28"/>
                <w:szCs w:val="28"/>
              </w:rPr>
              <w:t xml:space="preserve"> CHIOGGIA VE, PERIODO 01/04/2019 - 30/03/2024.</w:t>
            </w:r>
          </w:p>
        </w:tc>
      </w:tr>
    </w:tbl>
    <w:p w:rsidR="00AD428A" w:rsidRDefault="00AD428A" w:rsidP="00AD428A">
      <w:pPr>
        <w:widowControl w:val="0"/>
        <w:overflowPunct w:val="0"/>
        <w:autoSpaceDE w:val="0"/>
        <w:autoSpaceDN w:val="0"/>
        <w:adjustRightInd w:val="0"/>
        <w:spacing w:line="320" w:lineRule="exact"/>
        <w:ind w:right="360"/>
        <w:rPr>
          <w:rFonts w:ascii="Calibri" w:hAnsi="Calibri"/>
          <w:b/>
          <w:bCs/>
          <w:lang w:eastAsia="en-US"/>
        </w:rPr>
      </w:pPr>
    </w:p>
    <w:p w:rsidR="009979D1" w:rsidRDefault="009979D1" w:rsidP="00164A46">
      <w:pPr>
        <w:spacing w:line="320" w:lineRule="exact"/>
        <w:jc w:val="both"/>
        <w:rPr>
          <w:rFonts w:asciiTheme="minorHAnsi" w:hAnsiTheme="minorHAnsi"/>
          <w:b/>
          <w:bCs/>
          <w:color w:val="000000"/>
          <w:sz w:val="22"/>
          <w:szCs w:val="22"/>
        </w:rPr>
      </w:pPr>
    </w:p>
    <w:p w:rsidR="00BB70F6" w:rsidRPr="009979D1" w:rsidRDefault="00BB70F6" w:rsidP="009979D1">
      <w:pPr>
        <w:tabs>
          <w:tab w:val="left" w:pos="1418"/>
        </w:tabs>
        <w:ind w:left="1418" w:hanging="1418"/>
        <w:jc w:val="both"/>
        <w:rPr>
          <w:rFonts w:asciiTheme="minorHAnsi" w:hAnsiTheme="minorHAnsi"/>
          <w:b/>
          <w:bCs/>
          <w:color w:val="000000"/>
          <w:sz w:val="22"/>
          <w:szCs w:val="22"/>
        </w:rPr>
      </w:pPr>
    </w:p>
    <w:p w:rsidR="009979D1" w:rsidRPr="00164A46" w:rsidRDefault="0030232B" w:rsidP="00164A46">
      <w:pPr>
        <w:ind w:firstLine="1"/>
        <w:jc w:val="center"/>
        <w:rPr>
          <w:rFonts w:asciiTheme="minorHAnsi" w:hAnsiTheme="minorHAnsi"/>
          <w:b/>
          <w:sz w:val="28"/>
          <w:szCs w:val="28"/>
        </w:rPr>
      </w:pPr>
      <w:r w:rsidRPr="00164A46">
        <w:rPr>
          <w:rFonts w:ascii="Calibri" w:hAnsi="Calibri"/>
          <w:b/>
          <w:sz w:val="28"/>
          <w:szCs w:val="28"/>
        </w:rPr>
        <w:t xml:space="preserve">SCHEDA </w:t>
      </w:r>
      <w:r w:rsidR="004F601F">
        <w:rPr>
          <w:rFonts w:ascii="Calibri" w:hAnsi="Calibri"/>
          <w:b/>
          <w:sz w:val="28"/>
          <w:szCs w:val="28"/>
        </w:rPr>
        <w:t xml:space="preserve">OFFERTA </w:t>
      </w:r>
      <w:r w:rsidR="009979D1" w:rsidRPr="00164A46">
        <w:rPr>
          <w:rFonts w:asciiTheme="minorHAnsi" w:hAnsiTheme="minorHAnsi"/>
          <w:b/>
          <w:sz w:val="28"/>
          <w:szCs w:val="28"/>
        </w:rPr>
        <w:t xml:space="preserve">LOTTO </w:t>
      </w:r>
      <w:r w:rsidR="004801DD">
        <w:rPr>
          <w:rFonts w:asciiTheme="minorHAnsi" w:hAnsiTheme="minorHAnsi"/>
          <w:b/>
          <w:sz w:val="28"/>
          <w:szCs w:val="28"/>
        </w:rPr>
        <w:t>4</w:t>
      </w:r>
      <w:r w:rsidR="009979D1" w:rsidRPr="00164A46">
        <w:rPr>
          <w:rFonts w:asciiTheme="minorHAnsi" w:hAnsiTheme="minorHAnsi"/>
          <w:b/>
          <w:sz w:val="28"/>
          <w:szCs w:val="28"/>
        </w:rPr>
        <w:t xml:space="preserve"> – </w:t>
      </w:r>
      <w:r w:rsidR="004C2868">
        <w:rPr>
          <w:rFonts w:asciiTheme="minorHAnsi" w:hAnsiTheme="minorHAnsi"/>
          <w:b/>
          <w:sz w:val="28"/>
          <w:szCs w:val="28"/>
        </w:rPr>
        <w:t>RC</w:t>
      </w:r>
      <w:r w:rsidR="0027702B">
        <w:rPr>
          <w:rFonts w:asciiTheme="minorHAnsi" w:hAnsiTheme="minorHAnsi"/>
          <w:b/>
          <w:sz w:val="28"/>
          <w:szCs w:val="28"/>
        </w:rPr>
        <w:t xml:space="preserve"> PATRIMONIALE</w:t>
      </w:r>
    </w:p>
    <w:p w:rsidR="009979D1" w:rsidRPr="009979D1" w:rsidRDefault="009979D1" w:rsidP="009979D1">
      <w:pPr>
        <w:rPr>
          <w:rFonts w:asciiTheme="minorHAnsi" w:hAnsiTheme="minorHAnsi" w:cs="Lucida Sans Unicode"/>
          <w:sz w:val="22"/>
          <w:szCs w:val="22"/>
        </w:rPr>
      </w:pPr>
    </w:p>
    <w:p w:rsidR="009979D1" w:rsidRPr="009979D1" w:rsidRDefault="009979D1" w:rsidP="009979D1">
      <w:pPr>
        <w:rPr>
          <w:rFonts w:asciiTheme="minorHAnsi" w:hAnsiTheme="minorHAnsi" w:cs="Lucida Sans Unicode"/>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 sottoscritto/a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nato/a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residente 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qualità di</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della Società assicuratrice</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con sede in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telefono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telefax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 xml:space="preserve">Codice Fiscale </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Partita IVA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bl>
    <w:p w:rsidR="009A76DA" w:rsidRDefault="009A76DA" w:rsidP="009A76DA">
      <w:pPr>
        <w:jc w:val="both"/>
        <w:rPr>
          <w:rFonts w:asciiTheme="minorHAnsi" w:hAnsiTheme="minorHAnsi" w:cs="Arial"/>
          <w:sz w:val="22"/>
          <w:szCs w:val="22"/>
        </w:rPr>
      </w:pPr>
    </w:p>
    <w:p w:rsidR="009A76DA" w:rsidRDefault="009A76DA" w:rsidP="009A76DA">
      <w:pPr>
        <w:jc w:val="center"/>
        <w:rPr>
          <w:rFonts w:asciiTheme="minorHAnsi" w:hAnsiTheme="minorHAnsi" w:cs="Arial"/>
          <w:sz w:val="22"/>
          <w:szCs w:val="22"/>
        </w:rPr>
      </w:pPr>
      <w:r w:rsidRPr="00654122">
        <w:rPr>
          <w:rFonts w:asciiTheme="minorHAnsi" w:hAnsiTheme="minorHAnsi" w:cs="Arial"/>
          <w:b/>
          <w:sz w:val="28"/>
          <w:szCs w:val="28"/>
        </w:rPr>
        <w:t xml:space="preserve">DICHIARA DI PRESENTARE </w:t>
      </w:r>
      <w:r w:rsidR="007D0CC3">
        <w:rPr>
          <w:rFonts w:asciiTheme="minorHAnsi" w:hAnsiTheme="minorHAnsi" w:cs="Arial"/>
          <w:b/>
          <w:sz w:val="28"/>
          <w:szCs w:val="28"/>
        </w:rPr>
        <w:t xml:space="preserve">LA SEGUENTE </w:t>
      </w:r>
      <w:r w:rsidRPr="00654122">
        <w:rPr>
          <w:rFonts w:asciiTheme="minorHAnsi" w:hAnsiTheme="minorHAnsi" w:cs="Arial"/>
          <w:b/>
          <w:sz w:val="28"/>
          <w:szCs w:val="28"/>
        </w:rPr>
        <w:t>OFFERTA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Default="009A76DA" w:rsidP="00654122">
      <w:pPr>
        <w:jc w:val="center"/>
        <w:rPr>
          <w:rFonts w:asciiTheme="minorHAnsi" w:hAnsiTheme="minorHAnsi" w:cs="Arial"/>
          <w:sz w:val="22"/>
          <w:szCs w:val="22"/>
        </w:rPr>
      </w:pPr>
      <w:r w:rsidRPr="009A76DA">
        <w:rPr>
          <w:rFonts w:asciiTheme="minorHAnsi" w:hAnsiTheme="minorHAnsi" w:cs="Arial"/>
          <w:i/>
          <w:sz w:val="22"/>
          <w:szCs w:val="22"/>
          <w:bdr w:val="single" w:sz="4" w:space="0" w:color="auto"/>
          <w:shd w:val="clear" w:color="auto" w:fill="D9D9D9" w:themeFill="background1" w:themeFillShade="D9"/>
        </w:rPr>
        <w:t>(selezionare l’opzione scelta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SINGOLARMENTE</w:t>
      </w:r>
      <w:r w:rsidR="00593557">
        <w:rPr>
          <w:rFonts w:asciiTheme="minorHAnsi" w:hAnsiTheme="minorHAnsi" w:cs="Arial"/>
          <w:b/>
          <w:sz w:val="24"/>
          <w:szCs w:val="24"/>
        </w:rPr>
        <w:t xml:space="preserve"> per una quota di ritenzione del rischi pari al 100%</w:t>
      </w:r>
      <w:r w:rsidRPr="00654122">
        <w:rPr>
          <w:rFonts w:asciiTheme="minorHAnsi" w:hAnsiTheme="minorHAnsi" w:cs="Arial"/>
          <w:b/>
          <w:sz w:val="24"/>
          <w:szCs w:val="24"/>
        </w:rPr>
        <w:t>;</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RAGGRUPPAMENTO TEMPORANEO DI IMPRESE</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COASSICURAZIONE</w:t>
      </w:r>
    </w:p>
    <w:p w:rsidR="009A76DA" w:rsidRDefault="009A76DA" w:rsidP="009A76DA">
      <w:pPr>
        <w:pStyle w:val="Paragrafoelenco"/>
        <w:numPr>
          <w:ilvl w:val="0"/>
          <w:numId w:val="5"/>
        </w:numPr>
        <w:spacing w:line="480" w:lineRule="auto"/>
        <w:ind w:left="357" w:hanging="357"/>
        <w:jc w:val="both"/>
        <w:rPr>
          <w:rFonts w:asciiTheme="minorHAnsi" w:hAnsiTheme="minorHAnsi" w:cs="Arial"/>
          <w:sz w:val="22"/>
          <w:szCs w:val="22"/>
        </w:rPr>
      </w:pPr>
      <w:r w:rsidRPr="00654122">
        <w:rPr>
          <w:rFonts w:asciiTheme="minorHAnsi" w:hAnsiTheme="minorHAnsi" w:cs="Arial"/>
          <w:b/>
          <w:sz w:val="24"/>
          <w:szCs w:val="24"/>
        </w:rPr>
        <w:t>ALTRO…………………………………………….</w:t>
      </w:r>
    </w:p>
    <w:p w:rsidR="001A1CFE" w:rsidRPr="005A786C" w:rsidRDefault="001A1CFE" w:rsidP="001A1CFE">
      <w:pPr>
        <w:pStyle w:val="Paragrafoelenco"/>
        <w:ind w:left="360"/>
        <w:rPr>
          <w:sz w:val="24"/>
          <w:szCs w:val="24"/>
        </w:rPr>
      </w:pPr>
      <w:r w:rsidRPr="005A786C">
        <w:rPr>
          <w:rFonts w:ascii="Calibri" w:hAnsi="Calibri"/>
          <w:b/>
          <w:sz w:val="24"/>
          <w:szCs w:val="24"/>
        </w:rPr>
        <w:lastRenderedPageBreak/>
        <w:t>Con le seguenti Società Assicuratrici e con le quote % rispettivamente indicate:</w:t>
      </w:r>
      <w:r w:rsidRPr="005A786C">
        <w:rPr>
          <w:sz w:val="24"/>
          <w:szCs w:val="24"/>
        </w:rPr>
        <w:t xml:space="preserve"> </w:t>
      </w:r>
    </w:p>
    <w:p w:rsidR="001A1CFE" w:rsidRPr="005A786C" w:rsidRDefault="001A1CFE" w:rsidP="001A1CFE">
      <w:pPr>
        <w:pStyle w:val="Paragrafoelenco"/>
        <w:ind w:left="36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577"/>
        <w:gridCol w:w="2656"/>
      </w:tblGrid>
      <w:tr w:rsidR="008B7E61" w:rsidRPr="004A2118" w:rsidTr="008B7E61">
        <w:tc>
          <w:tcPr>
            <w:tcW w:w="3117" w:type="dxa"/>
          </w:tcPr>
          <w:p w:rsidR="008B7E61" w:rsidRPr="004A2118" w:rsidRDefault="008B7E61" w:rsidP="00692C62">
            <w:pPr>
              <w:rPr>
                <w:rFonts w:asciiTheme="minorHAnsi" w:eastAsia="Arial Unicode MS" w:hAnsiTheme="minorHAnsi"/>
                <w:sz w:val="22"/>
                <w:szCs w:val="22"/>
              </w:rPr>
            </w:pPr>
          </w:p>
        </w:tc>
        <w:tc>
          <w:tcPr>
            <w:tcW w:w="2577" w:type="dxa"/>
          </w:tcPr>
          <w:p w:rsidR="008B7E61" w:rsidRPr="004A2118" w:rsidRDefault="008B7E61" w:rsidP="00692C62">
            <w:pPr>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Denominazione Società</w:t>
            </w:r>
          </w:p>
        </w:tc>
        <w:tc>
          <w:tcPr>
            <w:tcW w:w="2656" w:type="dxa"/>
          </w:tcPr>
          <w:p w:rsidR="008B7E61" w:rsidRPr="004A2118" w:rsidRDefault="008B7E61" w:rsidP="00692C62">
            <w:pPr>
              <w:autoSpaceDE w:val="0"/>
              <w:autoSpaceDN w:val="0"/>
              <w:adjustRightInd w:val="0"/>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 xml:space="preserve"> Percentuale di ritenzione (%)</w:t>
            </w: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Mandataria/Delegataria</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bl>
    <w:p w:rsidR="001A1CFE" w:rsidRDefault="001A1CFE" w:rsidP="001A1CFE">
      <w:pPr>
        <w:pStyle w:val="Corpodeltesto"/>
        <w:jc w:val="center"/>
        <w:rPr>
          <w:rFonts w:asciiTheme="minorHAnsi" w:hAnsiTheme="minorHAnsi"/>
          <w:b/>
          <w:sz w:val="22"/>
          <w:szCs w:val="22"/>
        </w:rPr>
      </w:pPr>
    </w:p>
    <w:p w:rsidR="001A1CFE" w:rsidRDefault="001A1CFE" w:rsidP="001A1CFE">
      <w:pPr>
        <w:pStyle w:val="Corpodeltesto"/>
        <w:jc w:val="center"/>
        <w:rPr>
          <w:rFonts w:asciiTheme="minorHAnsi" w:hAnsiTheme="minorHAnsi"/>
          <w:b/>
          <w:sz w:val="22"/>
          <w:szCs w:val="22"/>
        </w:rPr>
      </w:pPr>
      <w:r>
        <w:rPr>
          <w:rFonts w:asciiTheme="minorHAnsi" w:hAnsiTheme="minorHAnsi"/>
          <w:b/>
          <w:sz w:val="22"/>
          <w:szCs w:val="22"/>
        </w:rPr>
        <w:t>OFFERTA ELEMENTI QUANTITATIVI (MAX 70 PUNTI)</w:t>
      </w:r>
    </w:p>
    <w:tbl>
      <w:tblPr>
        <w:tblW w:w="10490" w:type="dxa"/>
        <w:tblInd w:w="56" w:type="dxa"/>
        <w:tblLayout w:type="fixed"/>
        <w:tblCellMar>
          <w:top w:w="55" w:type="dxa"/>
          <w:left w:w="56" w:type="dxa"/>
          <w:right w:w="57" w:type="dxa"/>
        </w:tblCellMar>
        <w:tblLook w:val="00A0"/>
      </w:tblPr>
      <w:tblGrid>
        <w:gridCol w:w="567"/>
        <w:gridCol w:w="2552"/>
        <w:gridCol w:w="4252"/>
        <w:gridCol w:w="993"/>
        <w:gridCol w:w="2126"/>
      </w:tblGrid>
      <w:tr w:rsidR="00994B76" w:rsidRPr="00737FFE" w:rsidTr="003616A6">
        <w:trPr>
          <w:trHeight w:val="388"/>
        </w:trPr>
        <w:tc>
          <w:tcPr>
            <w:tcW w:w="10490" w:type="dxa"/>
            <w:gridSpan w:val="5"/>
            <w:tcBorders>
              <w:top w:val="single" w:sz="4" w:space="0" w:color="auto"/>
              <w:left w:val="single" w:sz="4" w:space="0" w:color="auto"/>
              <w:bottom w:val="single" w:sz="4" w:space="0" w:color="auto"/>
              <w:right w:val="single" w:sz="4" w:space="0" w:color="auto"/>
            </w:tcBorders>
            <w:shd w:val="clear" w:color="auto" w:fill="CCCCCC"/>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 xml:space="preserve">ELEMENTI QUANTITATIVI  - </w:t>
            </w:r>
            <w:proofErr w:type="spellStart"/>
            <w:r w:rsidRPr="00994B76">
              <w:rPr>
                <w:rFonts w:ascii="Garamond" w:hAnsi="Garamond"/>
                <w:b/>
                <w:color w:val="000000"/>
                <w:sz w:val="16"/>
                <w:szCs w:val="16"/>
                <w:lang w:val="it-IT"/>
              </w:rPr>
              <w:t>max</w:t>
            </w:r>
            <w:proofErr w:type="spellEnd"/>
            <w:r w:rsidRPr="00994B76">
              <w:rPr>
                <w:rFonts w:ascii="Garamond" w:hAnsi="Garamond"/>
                <w:b/>
                <w:color w:val="000000"/>
                <w:sz w:val="16"/>
                <w:szCs w:val="16"/>
                <w:lang w:val="it-IT"/>
              </w:rPr>
              <w:t xml:space="preserve"> punti 70</w:t>
            </w:r>
            <w:r w:rsidRPr="00994B76">
              <w:rPr>
                <w:rFonts w:ascii="Garamond" w:hAnsi="Garamond"/>
                <w:color w:val="000000"/>
                <w:sz w:val="16"/>
                <w:szCs w:val="16"/>
                <w:lang w:val="it-IT"/>
              </w:rPr>
              <w:t xml:space="preserve"> </w:t>
            </w:r>
          </w:p>
        </w:tc>
      </w:tr>
      <w:tr w:rsidR="00994B76" w:rsidRPr="00994B76" w:rsidTr="00994B76">
        <w:trPr>
          <w:trHeight w:val="902"/>
        </w:trPr>
        <w:tc>
          <w:tcPr>
            <w:tcW w:w="3119" w:type="dxa"/>
            <w:gridSpan w:val="2"/>
            <w:tcBorders>
              <w:top w:val="single" w:sz="4" w:space="0" w:color="auto"/>
              <w:left w:val="single" w:sz="2" w:space="0" w:color="000000"/>
              <w:bottom w:val="single" w:sz="2" w:space="0" w:color="000000"/>
              <w:right w:val="single" w:sz="2" w:space="0" w:color="000000"/>
            </w:tcBorders>
            <w:shd w:val="pct10" w:color="auto" w:fill="auto"/>
            <w:vAlign w:val="center"/>
          </w:tcPr>
          <w:p w:rsidR="00994B76" w:rsidRPr="00994B76" w:rsidRDefault="00994B76" w:rsidP="0040130D">
            <w:pPr>
              <w:pStyle w:val="Standard"/>
              <w:spacing w:after="0" w:line="320" w:lineRule="exact"/>
              <w:ind w:left="35" w:right="217"/>
              <w:jc w:val="center"/>
              <w:rPr>
                <w:rFonts w:ascii="Garamond" w:hAnsi="Garamond"/>
                <w:sz w:val="16"/>
                <w:szCs w:val="16"/>
                <w:lang w:val="it-IT"/>
              </w:rPr>
            </w:pPr>
            <w:r w:rsidRPr="00994B76">
              <w:rPr>
                <w:rFonts w:ascii="Garamond" w:hAnsi="Garamond"/>
                <w:b/>
                <w:sz w:val="16"/>
                <w:szCs w:val="16"/>
                <w:lang w:val="it-IT"/>
              </w:rPr>
              <w:t xml:space="preserve">CRITERI </w:t>
            </w:r>
            <w:proofErr w:type="spellStart"/>
            <w:r w:rsidRPr="00994B76">
              <w:rPr>
                <w:rFonts w:ascii="Garamond" w:hAnsi="Garamond"/>
                <w:b/>
                <w:sz w:val="16"/>
                <w:szCs w:val="16"/>
                <w:lang w:val="it-IT"/>
              </w:rPr>
              <w:t>DI</w:t>
            </w:r>
            <w:proofErr w:type="spellEnd"/>
            <w:r w:rsidRPr="00994B76">
              <w:rPr>
                <w:rFonts w:ascii="Garamond" w:hAnsi="Garamond"/>
                <w:b/>
                <w:sz w:val="16"/>
                <w:szCs w:val="16"/>
                <w:lang w:val="it-IT"/>
              </w:rPr>
              <w:t xml:space="preserve"> VALUTAZIONE</w:t>
            </w:r>
          </w:p>
        </w:tc>
        <w:tc>
          <w:tcPr>
            <w:tcW w:w="4252" w:type="dxa"/>
            <w:tcBorders>
              <w:top w:val="single" w:sz="4" w:space="0" w:color="auto"/>
              <w:left w:val="single" w:sz="2" w:space="0" w:color="000000"/>
              <w:bottom w:val="single" w:sz="2" w:space="0" w:color="000000"/>
              <w:right w:val="single" w:sz="2" w:space="0" w:color="000000"/>
            </w:tcBorders>
            <w:shd w:val="pct10" w:color="auto" w:fill="auto"/>
            <w:vAlign w:val="center"/>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 xml:space="preserve">SUB-CRITERI </w:t>
            </w:r>
            <w:proofErr w:type="spellStart"/>
            <w:r w:rsidRPr="00994B76">
              <w:rPr>
                <w:rFonts w:ascii="Garamond" w:hAnsi="Garamond"/>
                <w:b/>
                <w:sz w:val="16"/>
                <w:szCs w:val="16"/>
                <w:lang w:val="it-IT"/>
              </w:rPr>
              <w:t>DI</w:t>
            </w:r>
            <w:proofErr w:type="spellEnd"/>
            <w:r w:rsidRPr="00994B76">
              <w:rPr>
                <w:rFonts w:ascii="Garamond" w:hAnsi="Garamond"/>
                <w:b/>
                <w:sz w:val="16"/>
                <w:szCs w:val="16"/>
                <w:lang w:val="it-IT"/>
              </w:rPr>
              <w:t xml:space="preserve"> VALUTAZIONE</w:t>
            </w:r>
          </w:p>
        </w:tc>
        <w:tc>
          <w:tcPr>
            <w:tcW w:w="993" w:type="dxa"/>
            <w:tcBorders>
              <w:top w:val="single" w:sz="4" w:space="0" w:color="auto"/>
              <w:left w:val="single" w:sz="2" w:space="0" w:color="000000"/>
              <w:bottom w:val="single" w:sz="2" w:space="0" w:color="000000"/>
              <w:right w:val="single" w:sz="2" w:space="0" w:color="000000"/>
            </w:tcBorders>
            <w:shd w:val="pct10" w:color="auto" w:fill="auto"/>
            <w:vAlign w:val="center"/>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PUNTI</w:t>
            </w:r>
          </w:p>
        </w:tc>
        <w:tc>
          <w:tcPr>
            <w:tcW w:w="2126" w:type="dxa"/>
            <w:tcBorders>
              <w:top w:val="single" w:sz="4" w:space="0" w:color="auto"/>
              <w:left w:val="single" w:sz="2" w:space="0" w:color="000000"/>
              <w:bottom w:val="single" w:sz="2" w:space="0" w:color="000000"/>
              <w:right w:val="single" w:sz="2" w:space="0" w:color="000000"/>
            </w:tcBorders>
            <w:shd w:val="pct10" w:color="auto" w:fill="auto"/>
          </w:tcPr>
          <w:p w:rsidR="00994B76" w:rsidRPr="00994B76" w:rsidRDefault="00994B76" w:rsidP="0040130D">
            <w:pPr>
              <w:pStyle w:val="Standard"/>
              <w:spacing w:after="0" w:line="320" w:lineRule="exact"/>
              <w:ind w:left="35" w:right="217"/>
              <w:jc w:val="center"/>
              <w:rPr>
                <w:rFonts w:ascii="Garamond" w:hAnsi="Garamond"/>
                <w:b/>
                <w:sz w:val="16"/>
                <w:szCs w:val="16"/>
                <w:lang w:val="it-IT"/>
              </w:rPr>
            </w:pPr>
            <w:r w:rsidRPr="00994B76">
              <w:rPr>
                <w:rFonts w:ascii="Garamond" w:hAnsi="Garamond"/>
                <w:b/>
                <w:sz w:val="16"/>
                <w:szCs w:val="16"/>
                <w:lang w:val="it-IT"/>
              </w:rPr>
              <w:t>OFFERTA DEL CONCORRENTE –  BARRARE SOLO L’OPZIONE OFFERTA</w:t>
            </w:r>
          </w:p>
        </w:tc>
      </w:tr>
      <w:tr w:rsidR="00994B76" w:rsidRPr="00737FFE" w:rsidTr="00994B76">
        <w:trPr>
          <w:trHeight w:val="397"/>
        </w:trPr>
        <w:tc>
          <w:tcPr>
            <w:tcW w:w="567" w:type="dxa"/>
            <w:vMerge w:val="restart"/>
            <w:tcBorders>
              <w:top w:val="single" w:sz="2" w:space="0" w:color="000000"/>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w:t>
            </w:r>
          </w:p>
        </w:tc>
        <w:tc>
          <w:tcPr>
            <w:tcW w:w="2552" w:type="dxa"/>
            <w:vMerge w:val="restart"/>
            <w:tcBorders>
              <w:top w:val="single" w:sz="2" w:space="0" w:color="000000"/>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rPr>
                <w:rFonts w:ascii="Garamond" w:hAnsi="Garamond"/>
                <w:sz w:val="20"/>
                <w:szCs w:val="20"/>
                <w:lang w:val="it-IT"/>
              </w:rPr>
            </w:pPr>
            <w:r w:rsidRPr="00994B76">
              <w:rPr>
                <w:rFonts w:ascii="Garamond" w:hAnsi="Garamond"/>
                <w:sz w:val="20"/>
                <w:szCs w:val="20"/>
                <w:lang w:val="it-IT"/>
              </w:rPr>
              <w:t>Massimali di copertura</w:t>
            </w:r>
          </w:p>
        </w:tc>
        <w:tc>
          <w:tcPr>
            <w:tcW w:w="4252"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widowControl w:val="0"/>
              <w:autoSpaceDE w:val="0"/>
              <w:autoSpaceDN w:val="0"/>
              <w:adjustRightInd w:val="0"/>
              <w:rPr>
                <w:rFonts w:ascii="Garamond" w:hAnsi="Garamond"/>
              </w:rPr>
            </w:pPr>
            <w:r w:rsidRPr="00994B76">
              <w:rPr>
                <w:rFonts w:ascii="Garamond" w:hAnsi="Garamond" w:cs="Arial"/>
                <w:b/>
                <w:bCs/>
              </w:rPr>
              <w:t xml:space="preserve">Massimale previsto in polizza: </w:t>
            </w:r>
            <w:r w:rsidRPr="00994B76">
              <w:rPr>
                <w:rFonts w:ascii="Garamond" w:hAnsi="Garamond" w:cs="Arial"/>
              </w:rPr>
              <w:t>Euro 2.000.000,00 per sinistro, per sinistro in serie e per ciascun periodo assicurativo</w:t>
            </w:r>
          </w:p>
        </w:tc>
        <w:tc>
          <w:tcPr>
            <w:tcW w:w="993"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86" w:right="217"/>
              <w:jc w:val="center"/>
              <w:rPr>
                <w:rFonts w:ascii="Garamond" w:hAnsi="Garamond"/>
                <w:sz w:val="20"/>
                <w:szCs w:val="20"/>
                <w:lang w:val="it-IT"/>
              </w:rPr>
            </w:pPr>
            <w:r w:rsidRPr="00994B76">
              <w:rPr>
                <w:rFonts w:ascii="Garamond" w:hAnsi="Garamond"/>
                <w:sz w:val="20"/>
                <w:szCs w:val="20"/>
                <w:lang w:val="it-IT"/>
              </w:rPr>
              <w:t>0</w:t>
            </w:r>
          </w:p>
        </w:tc>
        <w:tc>
          <w:tcPr>
            <w:tcW w:w="2126" w:type="dxa"/>
            <w:tcBorders>
              <w:top w:val="single" w:sz="2" w:space="0" w:color="000000"/>
              <w:left w:val="single" w:sz="2" w:space="0" w:color="000000"/>
              <w:bottom w:val="single" w:sz="2" w:space="0" w:color="000000"/>
              <w:right w:val="single" w:sz="2" w:space="0" w:color="000000"/>
            </w:tcBorders>
          </w:tcPr>
          <w:p w:rsidR="00994B76" w:rsidRPr="00994B76" w:rsidRDefault="00994B76" w:rsidP="0040130D">
            <w:pPr>
              <w:pStyle w:val="Standard"/>
              <w:spacing w:after="0" w:line="320" w:lineRule="exact"/>
              <w:ind w:left="86" w:right="217"/>
              <w:jc w:val="center"/>
              <w:rPr>
                <w:rFonts w:ascii="Garamond" w:hAnsi="Garamond"/>
                <w:sz w:val="20"/>
                <w:szCs w:val="20"/>
                <w:lang w:val="it-IT"/>
              </w:rPr>
            </w:pPr>
          </w:p>
        </w:tc>
      </w:tr>
      <w:tr w:rsidR="00994B76" w:rsidRPr="00737FFE" w:rsidTr="00994B76">
        <w:trPr>
          <w:trHeight w:val="397"/>
        </w:trPr>
        <w:tc>
          <w:tcPr>
            <w:tcW w:w="567" w:type="dxa"/>
            <w:vMerge/>
            <w:tcBorders>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4252"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rPr>
                <w:rFonts w:ascii="Garamond" w:hAnsi="Garamond"/>
                <w:b/>
                <w:sz w:val="20"/>
                <w:szCs w:val="20"/>
                <w:lang w:val="it-IT"/>
              </w:rPr>
            </w:pPr>
            <w:r w:rsidRPr="00994B76">
              <w:rPr>
                <w:rFonts w:ascii="Garamond" w:hAnsi="Garamond"/>
                <w:b/>
                <w:sz w:val="20"/>
                <w:szCs w:val="20"/>
                <w:lang w:val="it-IT"/>
              </w:rPr>
              <w:t xml:space="preserve">Variante 1) </w:t>
            </w:r>
          </w:p>
          <w:p w:rsidR="00994B76" w:rsidRPr="00994B76" w:rsidRDefault="00994B76" w:rsidP="0040130D">
            <w:pPr>
              <w:widowControl w:val="0"/>
              <w:ind w:left="35"/>
              <w:rPr>
                <w:rFonts w:ascii="Garamond" w:hAnsi="Garamond"/>
              </w:rPr>
            </w:pPr>
            <w:r w:rsidRPr="00994B76">
              <w:rPr>
                <w:rFonts w:ascii="Garamond" w:hAnsi="Garamond" w:cs="Arial"/>
                <w:b/>
                <w:bCs/>
              </w:rPr>
              <w:t xml:space="preserve">Massimale: </w:t>
            </w:r>
            <w:r w:rsidRPr="00994B76">
              <w:rPr>
                <w:rFonts w:ascii="Garamond" w:hAnsi="Garamond" w:cs="Arial"/>
              </w:rPr>
              <w:t>Euro 5.000.000,00 per sinistro, per sinistro in serie e per ciascun periodo assicurativo</w:t>
            </w:r>
          </w:p>
        </w:tc>
        <w:tc>
          <w:tcPr>
            <w:tcW w:w="993"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10</w:t>
            </w:r>
          </w:p>
        </w:tc>
        <w:tc>
          <w:tcPr>
            <w:tcW w:w="2126" w:type="dxa"/>
            <w:tcBorders>
              <w:top w:val="single" w:sz="2" w:space="0" w:color="000000"/>
              <w:left w:val="single" w:sz="2" w:space="0" w:color="000000"/>
              <w:bottom w:val="single" w:sz="2" w:space="0" w:color="000000"/>
              <w:right w:val="single" w:sz="2" w:space="0" w:color="000000"/>
            </w:tcBorders>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val="397"/>
        </w:trPr>
        <w:tc>
          <w:tcPr>
            <w:tcW w:w="567" w:type="dxa"/>
            <w:vMerge/>
            <w:tcBorders>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4252"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rPr>
                <w:rFonts w:ascii="Garamond" w:hAnsi="Garamond"/>
                <w:sz w:val="20"/>
                <w:szCs w:val="20"/>
                <w:lang w:val="it-IT"/>
              </w:rPr>
            </w:pPr>
            <w:r w:rsidRPr="00994B76">
              <w:rPr>
                <w:rFonts w:ascii="Garamond" w:hAnsi="Garamond"/>
                <w:sz w:val="20"/>
                <w:szCs w:val="20"/>
                <w:lang w:val="it-IT"/>
              </w:rPr>
              <w:t xml:space="preserve">Variante 2) </w:t>
            </w:r>
          </w:p>
          <w:p w:rsidR="00994B76" w:rsidRPr="00994B76" w:rsidRDefault="00994B76" w:rsidP="0040130D">
            <w:pPr>
              <w:widowControl w:val="0"/>
              <w:ind w:left="35"/>
              <w:rPr>
                <w:rFonts w:ascii="Garamond" w:hAnsi="Garamond"/>
              </w:rPr>
            </w:pPr>
            <w:r w:rsidRPr="00994B76">
              <w:rPr>
                <w:rFonts w:ascii="Garamond" w:hAnsi="Garamond" w:cs="Arial"/>
                <w:b/>
                <w:bCs/>
              </w:rPr>
              <w:t xml:space="preserve">Massimale: </w:t>
            </w:r>
            <w:r w:rsidRPr="00994B76">
              <w:rPr>
                <w:rFonts w:ascii="Garamond" w:hAnsi="Garamond" w:cs="Arial"/>
              </w:rPr>
              <w:t>Euro 10.000.000,00 per sinistro, per sinistro in serie e per ciascun periodo assicurativo</w:t>
            </w:r>
          </w:p>
        </w:tc>
        <w:tc>
          <w:tcPr>
            <w:tcW w:w="993"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15</w:t>
            </w:r>
          </w:p>
        </w:tc>
        <w:tc>
          <w:tcPr>
            <w:tcW w:w="2126" w:type="dxa"/>
            <w:tcBorders>
              <w:top w:val="single" w:sz="2" w:space="0" w:color="000000"/>
              <w:left w:val="single" w:sz="2" w:space="0" w:color="000000"/>
              <w:bottom w:val="single" w:sz="2" w:space="0" w:color="000000"/>
              <w:right w:val="single" w:sz="2" w:space="0" w:color="000000"/>
            </w:tcBorders>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hRule="exact" w:val="170"/>
        </w:trPr>
        <w:tc>
          <w:tcPr>
            <w:tcW w:w="8364" w:type="dxa"/>
            <w:gridSpan w:val="4"/>
            <w:tcBorders>
              <w:top w:val="single" w:sz="2" w:space="0" w:color="000000"/>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2126" w:type="dxa"/>
            <w:tcBorders>
              <w:top w:val="single" w:sz="2" w:space="0" w:color="000000"/>
              <w:left w:val="single" w:sz="2" w:space="0" w:color="000000"/>
              <w:right w:val="single" w:sz="2" w:space="0" w:color="000000"/>
            </w:tcBorders>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val="397"/>
        </w:trPr>
        <w:tc>
          <w:tcPr>
            <w:tcW w:w="567" w:type="dxa"/>
            <w:vMerge w:val="restart"/>
            <w:tcBorders>
              <w:top w:val="single" w:sz="2" w:space="0" w:color="000000"/>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2</w:t>
            </w:r>
          </w:p>
        </w:tc>
        <w:tc>
          <w:tcPr>
            <w:tcW w:w="2552" w:type="dxa"/>
            <w:vMerge w:val="restart"/>
            <w:tcBorders>
              <w:top w:val="single" w:sz="2" w:space="0" w:color="000000"/>
              <w:left w:val="single" w:sz="2" w:space="0" w:color="000000"/>
              <w:right w:val="single" w:sz="2" w:space="0" w:color="000000"/>
            </w:tcBorders>
            <w:vAlign w:val="center"/>
          </w:tcPr>
          <w:p w:rsidR="00994B76" w:rsidRPr="00994B76" w:rsidRDefault="00994B76" w:rsidP="0040130D">
            <w:pPr>
              <w:rPr>
                <w:rFonts w:ascii="Garamond" w:hAnsi="Garamond" w:cs="Lucida Sans Unicode"/>
              </w:rPr>
            </w:pPr>
            <w:r w:rsidRPr="00994B76">
              <w:rPr>
                <w:rFonts w:ascii="Garamond" w:hAnsi="Garamond"/>
              </w:rPr>
              <w:t>Franchigia</w:t>
            </w:r>
          </w:p>
        </w:tc>
        <w:tc>
          <w:tcPr>
            <w:tcW w:w="4252"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widowControl w:val="0"/>
              <w:autoSpaceDE w:val="0"/>
              <w:autoSpaceDN w:val="0"/>
              <w:adjustRightInd w:val="0"/>
              <w:rPr>
                <w:rFonts w:ascii="Garamond" w:hAnsi="Garamond"/>
              </w:rPr>
            </w:pPr>
            <w:r w:rsidRPr="00994B76">
              <w:rPr>
                <w:rFonts w:ascii="Garamond" w:hAnsi="Garamond" w:cs="Arial"/>
                <w:b/>
                <w:bCs/>
              </w:rPr>
              <w:t xml:space="preserve">Franchigia prevista in polizza: </w:t>
            </w:r>
            <w:r w:rsidRPr="00994B76">
              <w:rPr>
                <w:rFonts w:ascii="Garamond" w:hAnsi="Garamond" w:cs="Arial"/>
              </w:rPr>
              <w:t>Euro 20.000,00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0</w:t>
            </w:r>
          </w:p>
        </w:tc>
        <w:tc>
          <w:tcPr>
            <w:tcW w:w="2126" w:type="dxa"/>
            <w:tcBorders>
              <w:top w:val="single" w:sz="2" w:space="0" w:color="000000"/>
              <w:left w:val="single" w:sz="2" w:space="0" w:color="000000"/>
              <w:bottom w:val="single" w:sz="2" w:space="0" w:color="000000"/>
              <w:right w:val="single" w:sz="2" w:space="0" w:color="000000"/>
            </w:tcBorders>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val="397"/>
        </w:trPr>
        <w:tc>
          <w:tcPr>
            <w:tcW w:w="567" w:type="dxa"/>
            <w:vMerge/>
            <w:tcBorders>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right w:val="single" w:sz="2" w:space="0" w:color="000000"/>
            </w:tcBorders>
            <w:vAlign w:val="center"/>
          </w:tcPr>
          <w:p w:rsidR="00994B76" w:rsidRPr="00994B76" w:rsidRDefault="00994B76" w:rsidP="0040130D">
            <w:pPr>
              <w:rPr>
                <w:rFonts w:ascii="Garamond" w:hAnsi="Garamond" w:cs="Lucida Sans Unicode"/>
              </w:rPr>
            </w:pPr>
          </w:p>
        </w:tc>
        <w:tc>
          <w:tcPr>
            <w:tcW w:w="4252"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rPr>
                <w:rFonts w:ascii="Garamond" w:hAnsi="Garamond"/>
                <w:sz w:val="20"/>
                <w:szCs w:val="20"/>
                <w:lang w:val="it-IT"/>
              </w:rPr>
            </w:pPr>
            <w:r w:rsidRPr="00994B76">
              <w:rPr>
                <w:rFonts w:ascii="Garamond" w:hAnsi="Garamond"/>
                <w:sz w:val="20"/>
                <w:szCs w:val="20"/>
                <w:lang w:val="it-IT"/>
              </w:rPr>
              <w:t xml:space="preserve">Variante 1) </w:t>
            </w:r>
            <w:r w:rsidRPr="00994B76">
              <w:rPr>
                <w:rFonts w:ascii="Garamond" w:hAnsi="Garamond" w:cs="Arial"/>
                <w:b/>
                <w:bCs/>
                <w:sz w:val="20"/>
                <w:szCs w:val="20"/>
                <w:lang w:val="it-IT"/>
              </w:rPr>
              <w:t xml:space="preserve">Franchigia: </w:t>
            </w:r>
            <w:r w:rsidRPr="00994B76">
              <w:rPr>
                <w:rFonts w:ascii="Garamond" w:hAnsi="Garamond" w:cs="Arial"/>
                <w:sz w:val="20"/>
                <w:szCs w:val="20"/>
                <w:lang w:val="it-IT"/>
              </w:rPr>
              <w:t>Euro 10.000,00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10</w:t>
            </w:r>
          </w:p>
        </w:tc>
        <w:tc>
          <w:tcPr>
            <w:tcW w:w="2126" w:type="dxa"/>
            <w:tcBorders>
              <w:top w:val="single" w:sz="2" w:space="0" w:color="000000"/>
              <w:left w:val="single" w:sz="2" w:space="0" w:color="000000"/>
              <w:bottom w:val="single" w:sz="2" w:space="0" w:color="000000"/>
              <w:right w:val="single" w:sz="2" w:space="0" w:color="000000"/>
            </w:tcBorders>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val="397"/>
        </w:trPr>
        <w:tc>
          <w:tcPr>
            <w:tcW w:w="567" w:type="dxa"/>
            <w:vMerge/>
            <w:tcBorders>
              <w:left w:val="single" w:sz="2" w:space="0" w:color="000000"/>
              <w:bottom w:val="single" w:sz="4" w:space="0" w:color="auto"/>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c>
          <w:tcPr>
            <w:tcW w:w="2552" w:type="dxa"/>
            <w:vMerge/>
            <w:tcBorders>
              <w:left w:val="single" w:sz="2" w:space="0" w:color="000000"/>
              <w:bottom w:val="single" w:sz="4" w:space="0" w:color="auto"/>
              <w:right w:val="single" w:sz="2" w:space="0" w:color="000000"/>
            </w:tcBorders>
            <w:vAlign w:val="center"/>
          </w:tcPr>
          <w:p w:rsidR="00994B76" w:rsidRPr="00994B76" w:rsidRDefault="00994B76" w:rsidP="0040130D">
            <w:pPr>
              <w:rPr>
                <w:rFonts w:ascii="Garamond" w:hAnsi="Garamond" w:cs="Lucida Sans Unicode"/>
              </w:rPr>
            </w:pPr>
          </w:p>
        </w:tc>
        <w:tc>
          <w:tcPr>
            <w:tcW w:w="4252" w:type="dxa"/>
            <w:tcBorders>
              <w:top w:val="single" w:sz="2" w:space="0" w:color="000000"/>
              <w:left w:val="single" w:sz="2" w:space="0" w:color="000000"/>
              <w:bottom w:val="single" w:sz="4" w:space="0" w:color="auto"/>
              <w:right w:val="single" w:sz="2" w:space="0" w:color="000000"/>
            </w:tcBorders>
            <w:vAlign w:val="center"/>
          </w:tcPr>
          <w:p w:rsidR="00994B76" w:rsidRPr="00994B76" w:rsidRDefault="00994B76" w:rsidP="0040130D">
            <w:pPr>
              <w:pStyle w:val="Standard"/>
              <w:spacing w:after="0" w:line="320" w:lineRule="exact"/>
              <w:ind w:left="35" w:right="217"/>
              <w:rPr>
                <w:rFonts w:ascii="Garamond" w:hAnsi="Garamond"/>
                <w:sz w:val="20"/>
                <w:szCs w:val="20"/>
                <w:lang w:val="it-IT"/>
              </w:rPr>
            </w:pPr>
            <w:r w:rsidRPr="00994B76">
              <w:rPr>
                <w:rFonts w:ascii="Garamond" w:hAnsi="Garamond"/>
                <w:sz w:val="20"/>
                <w:szCs w:val="20"/>
                <w:lang w:val="it-IT"/>
              </w:rPr>
              <w:t xml:space="preserve">Variante 2) </w:t>
            </w:r>
            <w:r w:rsidRPr="00994B76">
              <w:rPr>
                <w:rFonts w:ascii="Garamond" w:hAnsi="Garamond" w:cs="Arial"/>
                <w:b/>
                <w:bCs/>
                <w:sz w:val="20"/>
                <w:szCs w:val="20"/>
                <w:lang w:val="it-IT"/>
              </w:rPr>
              <w:t xml:space="preserve">Franchigia: </w:t>
            </w:r>
            <w:r w:rsidRPr="00994B76">
              <w:rPr>
                <w:rFonts w:ascii="Garamond" w:hAnsi="Garamond" w:cs="Arial"/>
                <w:sz w:val="20"/>
                <w:szCs w:val="20"/>
                <w:lang w:val="it-IT"/>
              </w:rPr>
              <w:t>Euro   5.000,00 per sinistro</w:t>
            </w:r>
          </w:p>
        </w:tc>
        <w:tc>
          <w:tcPr>
            <w:tcW w:w="993" w:type="dxa"/>
            <w:tcBorders>
              <w:top w:val="single" w:sz="2" w:space="0" w:color="000000"/>
              <w:left w:val="single" w:sz="2" w:space="0" w:color="000000"/>
              <w:bottom w:val="single" w:sz="4" w:space="0" w:color="auto"/>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15</w:t>
            </w:r>
          </w:p>
        </w:tc>
        <w:tc>
          <w:tcPr>
            <w:tcW w:w="2126" w:type="dxa"/>
            <w:tcBorders>
              <w:top w:val="single" w:sz="2" w:space="0" w:color="000000"/>
              <w:left w:val="single" w:sz="2" w:space="0" w:color="000000"/>
              <w:bottom w:val="single" w:sz="4" w:space="0" w:color="auto"/>
              <w:right w:val="single" w:sz="2" w:space="0" w:color="000000"/>
            </w:tcBorders>
          </w:tcPr>
          <w:p w:rsidR="00994B76" w:rsidRPr="00994B76" w:rsidRDefault="00994B76" w:rsidP="0040130D">
            <w:pPr>
              <w:pStyle w:val="Standard"/>
              <w:spacing w:after="0" w:line="320" w:lineRule="exact"/>
              <w:ind w:left="35" w:right="217"/>
              <w:jc w:val="center"/>
              <w:rPr>
                <w:rFonts w:ascii="Garamond" w:hAnsi="Garamond"/>
                <w:sz w:val="20"/>
                <w:szCs w:val="20"/>
                <w:lang w:val="it-IT"/>
              </w:rPr>
            </w:pPr>
          </w:p>
        </w:tc>
      </w:tr>
      <w:tr w:rsidR="00994B76" w:rsidRPr="00737FFE" w:rsidTr="00994B76">
        <w:trPr>
          <w:trHeight w:hRule="exact" w:val="170"/>
        </w:trPr>
        <w:tc>
          <w:tcPr>
            <w:tcW w:w="8364" w:type="dxa"/>
            <w:gridSpan w:val="4"/>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ind w:right="781"/>
              <w:jc w:val="center"/>
              <w:rPr>
                <w:rFonts w:ascii="Garamond" w:hAnsi="Garamond" w:cs="Lucida Sans Unicode"/>
              </w:rPr>
            </w:pPr>
          </w:p>
        </w:tc>
        <w:tc>
          <w:tcPr>
            <w:tcW w:w="2126" w:type="dxa"/>
            <w:tcBorders>
              <w:top w:val="single" w:sz="4" w:space="0" w:color="auto"/>
              <w:left w:val="single" w:sz="4" w:space="0" w:color="auto"/>
              <w:bottom w:val="single" w:sz="4" w:space="0" w:color="auto"/>
              <w:right w:val="single" w:sz="4" w:space="0" w:color="auto"/>
            </w:tcBorders>
          </w:tcPr>
          <w:p w:rsidR="00994B76" w:rsidRPr="00994B76" w:rsidRDefault="00994B76" w:rsidP="0040130D">
            <w:pPr>
              <w:ind w:right="781"/>
              <w:jc w:val="center"/>
              <w:rPr>
                <w:rFonts w:ascii="Garamond" w:hAnsi="Garamond" w:cs="Lucida Sans Unicode"/>
              </w:rPr>
            </w:pPr>
          </w:p>
        </w:tc>
      </w:tr>
      <w:tr w:rsidR="00994B76" w:rsidRPr="00737FFE" w:rsidTr="00994B76">
        <w:trPr>
          <w:trHeight w:val="1321"/>
        </w:trPr>
        <w:tc>
          <w:tcPr>
            <w:tcW w:w="567" w:type="dxa"/>
            <w:tcBorders>
              <w:top w:val="single" w:sz="4" w:space="0" w:color="auto"/>
              <w:left w:val="single" w:sz="2" w:space="0" w:color="000000"/>
              <w:right w:val="single" w:sz="4" w:space="0" w:color="auto"/>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3</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widowControl w:val="0"/>
              <w:rPr>
                <w:rFonts w:ascii="Garamond" w:hAnsi="Garamond" w:cs="Arial"/>
                <w:i/>
                <w:iCs/>
              </w:rPr>
            </w:pPr>
            <w:r w:rsidRPr="00994B76">
              <w:rPr>
                <w:rFonts w:ascii="Garamond" w:hAnsi="Garamond" w:cs="Arial"/>
                <w:i/>
                <w:iCs/>
              </w:rPr>
              <w:t>(articolo che si andrebbe ad aggiungere al capitolato)</w:t>
            </w:r>
          </w:p>
          <w:p w:rsidR="00994B76" w:rsidRPr="00994B76" w:rsidRDefault="00994B76" w:rsidP="0040130D">
            <w:pPr>
              <w:widowControl w:val="0"/>
              <w:autoSpaceDE w:val="0"/>
              <w:autoSpaceDN w:val="0"/>
              <w:adjustRightInd w:val="0"/>
              <w:ind w:left="170" w:hanging="170"/>
              <w:rPr>
                <w:rFonts w:ascii="Garamond" w:hAnsi="Garamond" w:cs="Arial"/>
                <w:b/>
                <w:bCs/>
              </w:rPr>
            </w:pPr>
            <w:r w:rsidRPr="00994B76">
              <w:rPr>
                <w:rFonts w:ascii="Garamond" w:hAnsi="Garamond" w:cs="Arial"/>
                <w:b/>
                <w:bCs/>
              </w:rPr>
              <w:t xml:space="preserve">Art. 8 bis - Termine per gli Assicuratori per sollevare eccezioni sul sinistro  </w:t>
            </w:r>
          </w:p>
          <w:p w:rsidR="00994B76" w:rsidRPr="00994B76" w:rsidRDefault="00994B76" w:rsidP="0040130D">
            <w:pPr>
              <w:widowControl w:val="0"/>
              <w:rPr>
                <w:rFonts w:ascii="Garamond" w:hAnsi="Garamond" w:cs="Arial"/>
                <w:bCs/>
              </w:rPr>
            </w:pPr>
            <w:r w:rsidRPr="00994B76">
              <w:rPr>
                <w:rFonts w:ascii="Garamond" w:hAnsi="Garamond" w:cs="Arial"/>
              </w:rPr>
              <w:t>Gli Assicuratori sono obbligati a sollevare all’Assicurato eventuali eccezioni di inoperatività delle garanzie di polizza entro 60 giorni dalla denuncia di sinistro ovvero dall’invio da parte dell’Assicurato della documentazione richiesta dagli Assicuratori a seguito della denuncia; tale termine deve considerarsi perentorio e una volta decorso, il sinistro si intende assunto in garanzia dagli Assicuratori a tutti gli effetti</w:t>
            </w:r>
          </w:p>
        </w:tc>
        <w:tc>
          <w:tcPr>
            <w:tcW w:w="993" w:type="dxa"/>
            <w:tcBorders>
              <w:top w:val="single" w:sz="4" w:space="0" w:color="auto"/>
              <w:left w:val="single" w:sz="4" w:space="0" w:color="auto"/>
              <w:right w:val="single" w:sz="2" w:space="0" w:color="000000"/>
            </w:tcBorders>
            <w:vAlign w:val="center"/>
          </w:tcPr>
          <w:p w:rsidR="00994B76" w:rsidRPr="00994B76" w:rsidRDefault="00994B76" w:rsidP="0040130D">
            <w:pPr>
              <w:ind w:right="-1"/>
              <w:jc w:val="center"/>
              <w:rPr>
                <w:rFonts w:ascii="Garamond" w:hAnsi="Garamond" w:cs="Lucida Sans Unicode"/>
              </w:rPr>
            </w:pPr>
            <w:r w:rsidRPr="00994B76">
              <w:rPr>
                <w:rFonts w:ascii="Garamond" w:hAnsi="Garamond" w:cs="Lucida Sans Unicode"/>
              </w:rPr>
              <w:t>5</w:t>
            </w:r>
          </w:p>
        </w:tc>
        <w:tc>
          <w:tcPr>
            <w:tcW w:w="2126" w:type="dxa"/>
            <w:tcBorders>
              <w:top w:val="single" w:sz="4" w:space="0" w:color="auto"/>
              <w:left w:val="single" w:sz="4" w:space="0" w:color="auto"/>
              <w:right w:val="single" w:sz="2" w:space="0" w:color="000000"/>
            </w:tcBorders>
          </w:tcPr>
          <w:p w:rsidR="00994B76" w:rsidRPr="00994B76" w:rsidRDefault="00994B76" w:rsidP="0040130D">
            <w:pPr>
              <w:ind w:right="-1"/>
              <w:jc w:val="center"/>
              <w:rPr>
                <w:rFonts w:ascii="Garamond" w:hAnsi="Garamond" w:cs="Lucida Sans Unicode"/>
              </w:rPr>
            </w:pPr>
          </w:p>
        </w:tc>
      </w:tr>
      <w:tr w:rsidR="00994B76" w:rsidRPr="00737FFE" w:rsidTr="00994B76">
        <w:trPr>
          <w:trHeight w:hRule="exact" w:val="170"/>
        </w:trPr>
        <w:tc>
          <w:tcPr>
            <w:tcW w:w="8364" w:type="dxa"/>
            <w:gridSpan w:val="4"/>
            <w:tcBorders>
              <w:top w:val="single" w:sz="4" w:space="0" w:color="auto"/>
              <w:left w:val="single" w:sz="2" w:space="0" w:color="000000"/>
              <w:right w:val="single" w:sz="2" w:space="0" w:color="000000"/>
            </w:tcBorders>
            <w:vAlign w:val="center"/>
          </w:tcPr>
          <w:p w:rsidR="00994B76" w:rsidRPr="00994B76" w:rsidRDefault="00994B76" w:rsidP="0040130D">
            <w:pPr>
              <w:jc w:val="center"/>
              <w:rPr>
                <w:rFonts w:ascii="Garamond" w:hAnsi="Garamond" w:cs="Lucida Sans Unicode"/>
              </w:rPr>
            </w:pPr>
          </w:p>
        </w:tc>
        <w:tc>
          <w:tcPr>
            <w:tcW w:w="2126" w:type="dxa"/>
            <w:tcBorders>
              <w:top w:val="single" w:sz="4" w:space="0" w:color="auto"/>
              <w:left w:val="single" w:sz="2" w:space="0" w:color="000000"/>
              <w:right w:val="single" w:sz="2" w:space="0" w:color="000000"/>
            </w:tcBorders>
          </w:tcPr>
          <w:p w:rsidR="00994B76" w:rsidRPr="00994B76" w:rsidRDefault="00994B76" w:rsidP="0040130D">
            <w:pPr>
              <w:jc w:val="center"/>
              <w:rPr>
                <w:rFonts w:ascii="Garamond" w:hAnsi="Garamond" w:cs="Lucida Sans Unicode"/>
              </w:rPr>
            </w:pPr>
          </w:p>
        </w:tc>
      </w:tr>
      <w:tr w:rsidR="00994B76" w:rsidRPr="00737FFE" w:rsidTr="00994B76">
        <w:trPr>
          <w:trHeight w:val="1316"/>
        </w:trPr>
        <w:tc>
          <w:tcPr>
            <w:tcW w:w="567" w:type="dxa"/>
            <w:tcBorders>
              <w:top w:val="single" w:sz="4" w:space="0" w:color="auto"/>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4</w:t>
            </w:r>
          </w:p>
        </w:tc>
        <w:tc>
          <w:tcPr>
            <w:tcW w:w="6804" w:type="dxa"/>
            <w:gridSpan w:val="2"/>
            <w:tcBorders>
              <w:top w:val="single" w:sz="4" w:space="0" w:color="auto"/>
              <w:left w:val="single" w:sz="2" w:space="0" w:color="000000"/>
              <w:right w:val="single" w:sz="2" w:space="0" w:color="000000"/>
            </w:tcBorders>
            <w:vAlign w:val="center"/>
          </w:tcPr>
          <w:p w:rsidR="00994B76" w:rsidRPr="00994B76" w:rsidRDefault="00994B76" w:rsidP="0040130D">
            <w:pPr>
              <w:ind w:right="781"/>
              <w:rPr>
                <w:rFonts w:ascii="Garamond" w:hAnsi="Garamond" w:cs="Arial"/>
                <w:i/>
                <w:iCs/>
              </w:rPr>
            </w:pPr>
            <w:r w:rsidRPr="00994B76">
              <w:rPr>
                <w:rFonts w:ascii="Garamond" w:hAnsi="Garamond" w:cs="Arial"/>
                <w:i/>
                <w:iCs/>
              </w:rPr>
              <w:t>(articolo che andrebbe a sostituire il rispettivo articolo previsto in capitolato)</w:t>
            </w:r>
          </w:p>
          <w:p w:rsidR="00994B76" w:rsidRPr="00994B76" w:rsidRDefault="00994B76" w:rsidP="0040130D">
            <w:pPr>
              <w:widowControl w:val="0"/>
              <w:autoSpaceDE w:val="0"/>
              <w:autoSpaceDN w:val="0"/>
              <w:adjustRightInd w:val="0"/>
              <w:ind w:right="113"/>
              <w:rPr>
                <w:rFonts w:ascii="Garamond" w:hAnsi="Garamond" w:cs="Arial"/>
                <w:b/>
                <w:bCs/>
              </w:rPr>
            </w:pPr>
            <w:r w:rsidRPr="00994B76">
              <w:rPr>
                <w:rFonts w:ascii="Garamond" w:hAnsi="Garamond" w:cs="Arial"/>
                <w:b/>
                <w:bCs/>
              </w:rPr>
              <w:t>Art. 9 - Recesso in caso di Sinistro</w:t>
            </w:r>
          </w:p>
          <w:p w:rsidR="00994B76" w:rsidRPr="00994B76" w:rsidRDefault="00994B76" w:rsidP="0040130D">
            <w:pPr>
              <w:widowControl w:val="0"/>
              <w:autoSpaceDE w:val="0"/>
              <w:autoSpaceDN w:val="0"/>
              <w:adjustRightInd w:val="0"/>
              <w:ind w:right="113"/>
              <w:rPr>
                <w:rFonts w:ascii="Garamond" w:hAnsi="Garamond" w:cs="Arial"/>
              </w:rPr>
            </w:pPr>
            <w:r w:rsidRPr="00994B76">
              <w:rPr>
                <w:rFonts w:ascii="Garamond" w:hAnsi="Garamond" w:cs="Arial"/>
              </w:rPr>
              <w:t>Dopo ogni sinistro e fino al 60° (sessantesimo) giorno dal pagamento o rifiuto dell'indennizzo, le Parti hanno facoltà di recedere dall'assicurazione mediante lettera raccomandata e con preavviso di almeno 120 (centoventi) giorni.</w:t>
            </w:r>
          </w:p>
          <w:p w:rsidR="00994B76" w:rsidRPr="00994B76" w:rsidRDefault="00994B76" w:rsidP="0040130D">
            <w:pPr>
              <w:widowControl w:val="0"/>
              <w:autoSpaceDE w:val="0"/>
              <w:autoSpaceDN w:val="0"/>
              <w:adjustRightInd w:val="0"/>
              <w:ind w:right="113"/>
              <w:rPr>
                <w:rFonts w:ascii="Garamond" w:hAnsi="Garamond" w:cs="Arial"/>
              </w:rPr>
            </w:pPr>
            <w:r w:rsidRPr="00994B76">
              <w:rPr>
                <w:rFonts w:ascii="Garamond" w:hAnsi="Garamond" w:cs="Arial"/>
              </w:rPr>
              <w:t>Il recesso avrà effetto dalla scadenza annuale ovvero, se comunicato meno di 120 (centoventi) giorni prima di detta scadenza, dalla scadenza annua successiva.</w:t>
            </w:r>
          </w:p>
          <w:p w:rsidR="00994B76" w:rsidRPr="00994B76" w:rsidRDefault="00994B76" w:rsidP="0040130D">
            <w:pPr>
              <w:widowControl w:val="0"/>
              <w:autoSpaceDE w:val="0"/>
              <w:autoSpaceDN w:val="0"/>
              <w:adjustRightInd w:val="0"/>
              <w:ind w:right="113"/>
              <w:rPr>
                <w:rFonts w:ascii="Garamond" w:hAnsi="Garamond" w:cs="Arial"/>
              </w:rPr>
            </w:pPr>
            <w:r w:rsidRPr="00994B76">
              <w:rPr>
                <w:rFonts w:ascii="Garamond" w:hAnsi="Garamond" w:cs="Arial"/>
              </w:rPr>
              <w:t>Non è ammesso il recesso della Società dalla garanzia di singoli rischi o parti dell'assicurazione, salvo esplicita accettazione dell'Assicurato e conseguente riduzione del premio.</w:t>
            </w:r>
          </w:p>
          <w:p w:rsidR="00994B76" w:rsidRPr="00994B76" w:rsidRDefault="00994B76" w:rsidP="0040130D">
            <w:pPr>
              <w:widowControl w:val="0"/>
              <w:autoSpaceDE w:val="0"/>
              <w:autoSpaceDN w:val="0"/>
              <w:adjustRightInd w:val="0"/>
              <w:ind w:right="113"/>
              <w:rPr>
                <w:rFonts w:ascii="Garamond" w:hAnsi="Garamond" w:cs="Arial"/>
              </w:rPr>
            </w:pPr>
            <w:r w:rsidRPr="00994B76">
              <w:rPr>
                <w:rFonts w:ascii="Garamond" w:hAnsi="Garamond" w:cs="Arial"/>
              </w:rPr>
              <w:t xml:space="preserve">E’ comunque in facoltà del Contraente chiedere alla Società la proroga della presente assicurazione, fino al completo espletamento delle procedure di gara e la Società si impegna a prorogare l’assicurazione, alle medesime condizioni contrattuali ed economiche in vigore, per un periodo massimo di 90 (novanta) giorni ed il relativo </w:t>
            </w:r>
            <w:r w:rsidRPr="00994B76">
              <w:rPr>
                <w:rFonts w:ascii="Garamond" w:hAnsi="Garamond" w:cs="Arial"/>
              </w:rPr>
              <w:lastRenderedPageBreak/>
              <w:t>rateo di premio dovrà essere anticipato in via provvisoria da parte del Contraente.</w:t>
            </w:r>
          </w:p>
          <w:p w:rsidR="00994B76" w:rsidRPr="00994B76" w:rsidRDefault="00994B76" w:rsidP="0040130D">
            <w:pPr>
              <w:ind w:right="781"/>
              <w:rPr>
                <w:rFonts w:ascii="Garamond" w:hAnsi="Garamond" w:cs="Lucida Sans Unicode"/>
              </w:rPr>
            </w:pPr>
            <w:r w:rsidRPr="00994B76">
              <w:rPr>
                <w:rFonts w:ascii="Garamond" w:hAnsi="Garamond" w:cs="Arial"/>
              </w:rPr>
              <w:t>In caso di proroga dell’assicurazione per il pagamento del relativo premio vale il termine di rispetto contrattualmente previsto per il pagamento delle rate successive</w:t>
            </w:r>
          </w:p>
        </w:tc>
        <w:tc>
          <w:tcPr>
            <w:tcW w:w="993" w:type="dxa"/>
            <w:tcBorders>
              <w:top w:val="single" w:sz="2" w:space="0" w:color="000000"/>
              <w:left w:val="single" w:sz="2" w:space="0" w:color="000000"/>
              <w:right w:val="single" w:sz="2" w:space="0" w:color="000000"/>
            </w:tcBorders>
            <w:vAlign w:val="center"/>
          </w:tcPr>
          <w:p w:rsidR="00994B76" w:rsidRPr="00994B76" w:rsidRDefault="00994B76" w:rsidP="0040130D">
            <w:pPr>
              <w:jc w:val="center"/>
              <w:rPr>
                <w:rFonts w:ascii="Garamond" w:hAnsi="Garamond" w:cs="Lucida Sans Unicode"/>
              </w:rPr>
            </w:pPr>
            <w:r w:rsidRPr="00994B76">
              <w:rPr>
                <w:rFonts w:ascii="Garamond" w:hAnsi="Garamond" w:cs="Lucida Sans Unicode"/>
              </w:rPr>
              <w:lastRenderedPageBreak/>
              <w:t>5</w:t>
            </w:r>
          </w:p>
        </w:tc>
        <w:tc>
          <w:tcPr>
            <w:tcW w:w="2126" w:type="dxa"/>
            <w:tcBorders>
              <w:top w:val="single" w:sz="2" w:space="0" w:color="000000"/>
              <w:left w:val="single" w:sz="2" w:space="0" w:color="000000"/>
              <w:right w:val="single" w:sz="2" w:space="0" w:color="000000"/>
            </w:tcBorders>
          </w:tcPr>
          <w:p w:rsidR="00994B76" w:rsidRPr="00994B76" w:rsidRDefault="00994B76" w:rsidP="0040130D">
            <w:pPr>
              <w:jc w:val="center"/>
              <w:rPr>
                <w:rFonts w:ascii="Garamond" w:hAnsi="Garamond" w:cs="Lucida Sans Unicode"/>
              </w:rPr>
            </w:pPr>
          </w:p>
        </w:tc>
      </w:tr>
      <w:tr w:rsidR="00994B76" w:rsidRPr="00737FFE" w:rsidTr="00994B76">
        <w:trPr>
          <w:trHeight w:hRule="exact" w:val="170"/>
        </w:trPr>
        <w:tc>
          <w:tcPr>
            <w:tcW w:w="8364" w:type="dxa"/>
            <w:gridSpan w:val="4"/>
            <w:tcBorders>
              <w:top w:val="single" w:sz="2" w:space="0" w:color="000000"/>
              <w:left w:val="single" w:sz="2" w:space="0" w:color="000000"/>
              <w:right w:val="single" w:sz="2" w:space="0" w:color="000000"/>
            </w:tcBorders>
            <w:vAlign w:val="center"/>
          </w:tcPr>
          <w:p w:rsidR="00994B76" w:rsidRPr="00994B76" w:rsidRDefault="00994B76" w:rsidP="0040130D">
            <w:pPr>
              <w:jc w:val="center"/>
              <w:rPr>
                <w:rFonts w:ascii="Garamond" w:hAnsi="Garamond" w:cs="Lucida Sans Unicode"/>
              </w:rPr>
            </w:pPr>
          </w:p>
        </w:tc>
        <w:tc>
          <w:tcPr>
            <w:tcW w:w="2126" w:type="dxa"/>
            <w:tcBorders>
              <w:top w:val="single" w:sz="2" w:space="0" w:color="000000"/>
              <w:left w:val="single" w:sz="2" w:space="0" w:color="000000"/>
              <w:right w:val="single" w:sz="2" w:space="0" w:color="000000"/>
            </w:tcBorders>
          </w:tcPr>
          <w:p w:rsidR="00994B76" w:rsidRPr="00994B76" w:rsidRDefault="00994B76" w:rsidP="0040130D">
            <w:pPr>
              <w:jc w:val="center"/>
              <w:rPr>
                <w:rFonts w:ascii="Garamond" w:hAnsi="Garamond" w:cs="Lucida Sans Unicode"/>
              </w:rPr>
            </w:pPr>
          </w:p>
        </w:tc>
      </w:tr>
      <w:tr w:rsidR="00994B76" w:rsidRPr="00737FFE" w:rsidTr="00994B76">
        <w:trPr>
          <w:trHeight w:val="1816"/>
        </w:trPr>
        <w:tc>
          <w:tcPr>
            <w:tcW w:w="567" w:type="dxa"/>
            <w:tcBorders>
              <w:top w:val="single" w:sz="2" w:space="0" w:color="000000"/>
              <w:left w:val="single" w:sz="2" w:space="0" w:color="000000"/>
              <w:right w:val="single" w:sz="2" w:space="0" w:color="000000"/>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5</w:t>
            </w:r>
          </w:p>
        </w:tc>
        <w:tc>
          <w:tcPr>
            <w:tcW w:w="6804" w:type="dxa"/>
            <w:gridSpan w:val="2"/>
            <w:tcBorders>
              <w:top w:val="single" w:sz="2" w:space="0" w:color="000000"/>
              <w:left w:val="single" w:sz="2" w:space="0" w:color="000000"/>
              <w:bottom w:val="nil"/>
              <w:right w:val="single" w:sz="2" w:space="0" w:color="000000"/>
            </w:tcBorders>
            <w:vAlign w:val="center"/>
          </w:tcPr>
          <w:p w:rsidR="00994B76" w:rsidRPr="00994B76" w:rsidRDefault="00994B76" w:rsidP="0040130D">
            <w:pPr>
              <w:ind w:right="781"/>
              <w:rPr>
                <w:rFonts w:ascii="Garamond" w:hAnsi="Garamond" w:cs="Arial"/>
                <w:i/>
                <w:iCs/>
              </w:rPr>
            </w:pPr>
            <w:r w:rsidRPr="00994B76">
              <w:rPr>
                <w:rFonts w:ascii="Garamond" w:hAnsi="Garamond" w:cs="Arial"/>
                <w:i/>
                <w:iCs/>
              </w:rPr>
              <w:t>(articolo che si andrebbe ad aggiungere al capitolato)</w:t>
            </w:r>
          </w:p>
          <w:p w:rsidR="00994B76" w:rsidRPr="00994B76" w:rsidRDefault="00994B76" w:rsidP="0040130D">
            <w:pPr>
              <w:widowControl w:val="0"/>
              <w:autoSpaceDE w:val="0"/>
              <w:autoSpaceDN w:val="0"/>
              <w:adjustRightInd w:val="0"/>
              <w:ind w:right="113"/>
              <w:rPr>
                <w:rFonts w:ascii="Garamond" w:hAnsi="Garamond" w:cs="Arial"/>
                <w:b/>
                <w:bCs/>
              </w:rPr>
            </w:pPr>
            <w:r w:rsidRPr="00994B76">
              <w:rPr>
                <w:rFonts w:ascii="Garamond" w:hAnsi="Garamond" w:cs="Arial"/>
                <w:b/>
                <w:bCs/>
              </w:rPr>
              <w:t>Possibilità di denunciare le circostanze che possono portare a richieste di risarcimento (</w:t>
            </w:r>
            <w:proofErr w:type="spellStart"/>
            <w:r w:rsidRPr="00994B76">
              <w:rPr>
                <w:rFonts w:ascii="Garamond" w:hAnsi="Garamond" w:cs="Arial"/>
                <w:b/>
                <w:bCs/>
              </w:rPr>
              <w:t>deeming</w:t>
            </w:r>
            <w:proofErr w:type="spellEnd"/>
            <w:r w:rsidRPr="00994B76">
              <w:rPr>
                <w:rFonts w:ascii="Garamond" w:hAnsi="Garamond" w:cs="Arial"/>
                <w:b/>
                <w:bCs/>
              </w:rPr>
              <w:t xml:space="preserve"> </w:t>
            </w:r>
            <w:proofErr w:type="spellStart"/>
            <w:r w:rsidRPr="00994B76">
              <w:rPr>
                <w:rFonts w:ascii="Garamond" w:hAnsi="Garamond" w:cs="Arial"/>
                <w:b/>
                <w:bCs/>
              </w:rPr>
              <w:t>clause</w:t>
            </w:r>
            <w:proofErr w:type="spellEnd"/>
            <w:r w:rsidRPr="00994B76">
              <w:rPr>
                <w:rFonts w:ascii="Garamond" w:hAnsi="Garamond" w:cs="Arial"/>
                <w:b/>
                <w:bCs/>
              </w:rPr>
              <w:t>)</w:t>
            </w:r>
          </w:p>
          <w:p w:rsidR="00994B76" w:rsidRPr="00994B76" w:rsidRDefault="00994B76" w:rsidP="0040130D">
            <w:pPr>
              <w:ind w:right="781"/>
              <w:rPr>
                <w:rFonts w:ascii="Garamond" w:hAnsi="Garamond" w:cs="Lucida Sans Unicode"/>
              </w:rPr>
            </w:pPr>
            <w:r w:rsidRPr="00994B76">
              <w:rPr>
                <w:rFonts w:ascii="Garamond" w:hAnsi="Garamond" w:cs="Arial"/>
              </w:rPr>
              <w:t>La richiesta di risarcimento, pervenuta in seguito alla comunicazione in vigenza di contratto di circostanze suscettibili di dare ragionevolmente seguito ad una richiesta di risarcimento, sarà considerata come se fosse stata fatta durante il periodo di assicurazione</w:t>
            </w:r>
          </w:p>
        </w:tc>
        <w:tc>
          <w:tcPr>
            <w:tcW w:w="993" w:type="dxa"/>
            <w:tcBorders>
              <w:top w:val="single" w:sz="2" w:space="0" w:color="000000"/>
              <w:left w:val="single" w:sz="2" w:space="0" w:color="000000"/>
              <w:bottom w:val="nil"/>
              <w:right w:val="single" w:sz="2" w:space="0" w:color="000000"/>
            </w:tcBorders>
            <w:vAlign w:val="center"/>
          </w:tcPr>
          <w:p w:rsidR="00994B76" w:rsidRPr="00994B76" w:rsidRDefault="00994B76" w:rsidP="0040130D">
            <w:pPr>
              <w:jc w:val="center"/>
              <w:rPr>
                <w:rFonts w:ascii="Garamond" w:hAnsi="Garamond" w:cs="Lucida Sans Unicode"/>
              </w:rPr>
            </w:pPr>
            <w:r w:rsidRPr="00994B76">
              <w:rPr>
                <w:rFonts w:ascii="Garamond" w:hAnsi="Garamond" w:cs="Lucida Sans Unicode"/>
              </w:rPr>
              <w:t>10</w:t>
            </w:r>
          </w:p>
        </w:tc>
        <w:tc>
          <w:tcPr>
            <w:tcW w:w="2126" w:type="dxa"/>
            <w:tcBorders>
              <w:top w:val="single" w:sz="2" w:space="0" w:color="000000"/>
              <w:left w:val="single" w:sz="2" w:space="0" w:color="000000"/>
              <w:bottom w:val="nil"/>
              <w:right w:val="single" w:sz="2" w:space="0" w:color="000000"/>
            </w:tcBorders>
          </w:tcPr>
          <w:p w:rsidR="00994B76" w:rsidRPr="00994B76" w:rsidRDefault="00994B76" w:rsidP="0040130D">
            <w:pPr>
              <w:jc w:val="center"/>
              <w:rPr>
                <w:rFonts w:ascii="Garamond" w:hAnsi="Garamond" w:cs="Lucida Sans Unicode"/>
              </w:rPr>
            </w:pPr>
          </w:p>
        </w:tc>
      </w:tr>
      <w:tr w:rsidR="00994B76" w:rsidRPr="00737FFE" w:rsidTr="00994B76">
        <w:trPr>
          <w:trHeight w:hRule="exact" w:val="170"/>
        </w:trPr>
        <w:tc>
          <w:tcPr>
            <w:tcW w:w="8364" w:type="dxa"/>
            <w:gridSpan w:val="4"/>
            <w:tcBorders>
              <w:top w:val="single" w:sz="2" w:space="0" w:color="000000"/>
              <w:left w:val="single" w:sz="2" w:space="0" w:color="000000"/>
              <w:right w:val="single" w:sz="2" w:space="0" w:color="000000"/>
            </w:tcBorders>
            <w:vAlign w:val="center"/>
          </w:tcPr>
          <w:p w:rsidR="00994B76" w:rsidRPr="00994B76" w:rsidRDefault="00994B76" w:rsidP="0040130D">
            <w:pPr>
              <w:jc w:val="center"/>
              <w:rPr>
                <w:rFonts w:ascii="Garamond" w:hAnsi="Garamond" w:cs="Lucida Sans Unicode"/>
              </w:rPr>
            </w:pPr>
          </w:p>
        </w:tc>
        <w:tc>
          <w:tcPr>
            <w:tcW w:w="2126" w:type="dxa"/>
            <w:tcBorders>
              <w:top w:val="single" w:sz="2" w:space="0" w:color="000000"/>
              <w:left w:val="single" w:sz="2" w:space="0" w:color="000000"/>
              <w:right w:val="single" w:sz="2" w:space="0" w:color="000000"/>
            </w:tcBorders>
          </w:tcPr>
          <w:p w:rsidR="00994B76" w:rsidRPr="00994B76" w:rsidRDefault="00994B76" w:rsidP="0040130D">
            <w:pPr>
              <w:jc w:val="center"/>
              <w:rPr>
                <w:rFonts w:ascii="Garamond" w:hAnsi="Garamond" w:cs="Lucida Sans Unicode"/>
              </w:rPr>
            </w:pPr>
          </w:p>
        </w:tc>
      </w:tr>
      <w:tr w:rsidR="00994B76" w:rsidRPr="00737FFE" w:rsidTr="00994B76">
        <w:trPr>
          <w:trHeight w:val="2851"/>
        </w:trPr>
        <w:tc>
          <w:tcPr>
            <w:tcW w:w="567" w:type="dxa"/>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6</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ind w:right="781"/>
              <w:rPr>
                <w:rFonts w:ascii="Garamond" w:hAnsi="Garamond" w:cs="Arial"/>
                <w:i/>
                <w:iCs/>
              </w:rPr>
            </w:pPr>
            <w:r w:rsidRPr="00994B76">
              <w:rPr>
                <w:rFonts w:ascii="Garamond" w:hAnsi="Garamond" w:cs="Arial"/>
                <w:i/>
                <w:iCs/>
              </w:rPr>
              <w:t>(articolo che si andrebbe ad aggiungere al capitolato)</w:t>
            </w:r>
          </w:p>
          <w:p w:rsidR="00994B76" w:rsidRPr="00994B76" w:rsidRDefault="00994B76" w:rsidP="0040130D">
            <w:pPr>
              <w:widowControl w:val="0"/>
              <w:autoSpaceDE w:val="0"/>
              <w:autoSpaceDN w:val="0"/>
              <w:adjustRightInd w:val="0"/>
              <w:ind w:right="170"/>
              <w:rPr>
                <w:rFonts w:ascii="Garamond" w:hAnsi="Garamond" w:cs="Arial"/>
                <w:b/>
                <w:bCs/>
              </w:rPr>
            </w:pPr>
            <w:r w:rsidRPr="00994B76">
              <w:rPr>
                <w:rFonts w:ascii="Garamond" w:hAnsi="Garamond" w:cs="Arial"/>
                <w:b/>
                <w:bCs/>
              </w:rPr>
              <w:t>Clausola di salvaguardia (1)</w:t>
            </w:r>
          </w:p>
          <w:p w:rsidR="00994B76" w:rsidRPr="00994B76" w:rsidRDefault="00994B76" w:rsidP="0040130D">
            <w:pPr>
              <w:ind w:right="781"/>
              <w:rPr>
                <w:rFonts w:ascii="Garamond" w:hAnsi="Garamond" w:cs="Lucida Sans Unicode"/>
              </w:rPr>
            </w:pPr>
            <w:r w:rsidRPr="00994B76">
              <w:rPr>
                <w:rFonts w:ascii="Garamond" w:hAnsi="Garamond" w:cs="Arial"/>
              </w:rPr>
              <w:t>Nel caso in cui l’Assicurato sia venuto a conoscenza, prima della decorrenza della presente polizza, di fatti o circostanze che avrebbero potuto dare adito a un sinistro e non abbia provveduto, prima della decorrenza della presente polizza, a denunciare agli Assicuratori di quel momento tali fatti o circostanze, gli Assicuratori si impegnano ad indennizzare l’Assicurato relativamente a qualsiasi richiesta di risarcimento derivante da tali fatti o circostanze e avanzata contro l’Assicurato nel corso del periodo di assicurazione della presente polizza, a condizione che l’inadempimento da parte dell’Assicurato dell’obbligo a suo carico di denunciare agli Assicuratori tali fatti o circostanze non sia dovuto a dolo</w:t>
            </w:r>
          </w:p>
        </w:tc>
        <w:tc>
          <w:tcPr>
            <w:tcW w:w="993" w:type="dxa"/>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jc w:val="center"/>
              <w:rPr>
                <w:rFonts w:ascii="Garamond" w:hAnsi="Garamond" w:cs="Lucida Sans Unicode"/>
              </w:rPr>
            </w:pPr>
            <w:r w:rsidRPr="00994B76">
              <w:rPr>
                <w:rFonts w:ascii="Garamond" w:hAnsi="Garamond" w:cs="Lucida Sans Unicode"/>
              </w:rPr>
              <w:t>10</w:t>
            </w:r>
          </w:p>
        </w:tc>
        <w:tc>
          <w:tcPr>
            <w:tcW w:w="2126" w:type="dxa"/>
            <w:tcBorders>
              <w:top w:val="single" w:sz="4" w:space="0" w:color="auto"/>
              <w:left w:val="single" w:sz="4" w:space="0" w:color="auto"/>
              <w:bottom w:val="single" w:sz="4" w:space="0" w:color="auto"/>
              <w:right w:val="single" w:sz="4" w:space="0" w:color="auto"/>
            </w:tcBorders>
          </w:tcPr>
          <w:p w:rsidR="00994B76" w:rsidRPr="00994B76" w:rsidRDefault="00994B76" w:rsidP="0040130D">
            <w:pPr>
              <w:jc w:val="center"/>
              <w:rPr>
                <w:rFonts w:ascii="Garamond" w:hAnsi="Garamond" w:cs="Lucida Sans Unicode"/>
              </w:rPr>
            </w:pPr>
          </w:p>
        </w:tc>
      </w:tr>
      <w:tr w:rsidR="00994B76" w:rsidRPr="00737FFE" w:rsidTr="00994B76">
        <w:trPr>
          <w:trHeight w:hRule="exact" w:val="170"/>
        </w:trPr>
        <w:tc>
          <w:tcPr>
            <w:tcW w:w="8364" w:type="dxa"/>
            <w:gridSpan w:val="4"/>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jc w:val="center"/>
              <w:rPr>
                <w:rFonts w:ascii="Garamond" w:hAnsi="Garamond" w:cs="Lucida Sans Unicode"/>
              </w:rPr>
            </w:pPr>
          </w:p>
        </w:tc>
        <w:tc>
          <w:tcPr>
            <w:tcW w:w="2126" w:type="dxa"/>
            <w:tcBorders>
              <w:top w:val="single" w:sz="4" w:space="0" w:color="auto"/>
              <w:left w:val="single" w:sz="4" w:space="0" w:color="auto"/>
              <w:bottom w:val="single" w:sz="4" w:space="0" w:color="auto"/>
              <w:right w:val="single" w:sz="4" w:space="0" w:color="auto"/>
            </w:tcBorders>
          </w:tcPr>
          <w:p w:rsidR="00994B76" w:rsidRPr="00994B76" w:rsidRDefault="00994B76" w:rsidP="0040130D">
            <w:pPr>
              <w:jc w:val="center"/>
              <w:rPr>
                <w:rFonts w:ascii="Garamond" w:hAnsi="Garamond" w:cs="Lucida Sans Unicode"/>
              </w:rPr>
            </w:pPr>
          </w:p>
        </w:tc>
      </w:tr>
      <w:tr w:rsidR="00994B76" w:rsidRPr="00737FFE" w:rsidTr="00994B76">
        <w:trPr>
          <w:trHeight w:val="2851"/>
        </w:trPr>
        <w:tc>
          <w:tcPr>
            <w:tcW w:w="567" w:type="dxa"/>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pStyle w:val="Standard"/>
              <w:spacing w:after="0" w:line="320" w:lineRule="exact"/>
              <w:ind w:left="35" w:right="217"/>
              <w:jc w:val="center"/>
              <w:rPr>
                <w:rFonts w:ascii="Garamond" w:hAnsi="Garamond"/>
                <w:sz w:val="20"/>
                <w:szCs w:val="20"/>
                <w:lang w:val="it-IT"/>
              </w:rPr>
            </w:pPr>
            <w:r w:rsidRPr="00994B76">
              <w:rPr>
                <w:rFonts w:ascii="Garamond" w:hAnsi="Garamond"/>
                <w:sz w:val="20"/>
                <w:szCs w:val="20"/>
                <w:lang w:val="it-IT"/>
              </w:rPr>
              <w:t>7</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ind w:right="781"/>
              <w:rPr>
                <w:rFonts w:ascii="Garamond" w:hAnsi="Garamond" w:cs="Arial"/>
                <w:i/>
                <w:iCs/>
              </w:rPr>
            </w:pPr>
            <w:r w:rsidRPr="00994B76">
              <w:rPr>
                <w:rFonts w:ascii="Garamond" w:hAnsi="Garamond" w:cs="Arial"/>
                <w:i/>
                <w:iCs/>
              </w:rPr>
              <w:t>(articolo che si andrebbe ad aggiungere al capitolato)</w:t>
            </w:r>
          </w:p>
          <w:p w:rsidR="00994B76" w:rsidRPr="00994B76" w:rsidRDefault="00994B76" w:rsidP="0040130D">
            <w:pPr>
              <w:widowControl w:val="0"/>
              <w:autoSpaceDE w:val="0"/>
              <w:autoSpaceDN w:val="0"/>
              <w:adjustRightInd w:val="0"/>
              <w:rPr>
                <w:rFonts w:ascii="Garamond" w:hAnsi="Garamond" w:cs="Arial"/>
                <w:b/>
                <w:bCs/>
              </w:rPr>
            </w:pPr>
            <w:r w:rsidRPr="00994B76">
              <w:rPr>
                <w:rFonts w:ascii="Garamond" w:hAnsi="Garamond" w:cs="Arial"/>
                <w:b/>
                <w:bCs/>
              </w:rPr>
              <w:t>Clausola di salvaguardia (2)</w:t>
            </w:r>
          </w:p>
          <w:p w:rsidR="00994B76" w:rsidRPr="00994B76" w:rsidRDefault="00994B76" w:rsidP="0040130D">
            <w:pPr>
              <w:ind w:right="781"/>
              <w:rPr>
                <w:rFonts w:ascii="Garamond" w:hAnsi="Garamond" w:cs="Arial"/>
                <w:i/>
                <w:iCs/>
              </w:rPr>
            </w:pPr>
            <w:r w:rsidRPr="00994B76">
              <w:rPr>
                <w:rFonts w:ascii="Garamond" w:hAnsi="Garamond" w:cs="Arial"/>
              </w:rPr>
              <w:t>Nel caso in cui l’Assicurato sia venuto a conoscenza, prima della decorrenza della presente polizza, di fatti o circostanze che avrebbero potuto dare adito a un sinistro e abbia provveduto, prima della decorrenza della presente polizza, a denunciare agli Assicuratori di quel momento tali fatti o circostanze, gli Assicuratori si impegnano ad indennizzare l’Assicurato relativamente a qualsiasi richiesta di risarcimento derivante da tali fatti o circostanze e avanzata contro l’Assicurato nel corso del periodo di assicurazione della presente polizza, a condizione che gli Assicuratori di quel momento abbiano rifiutato di assumere in garanzia il sinistro perché la richiesta di risarcimento è pervenuta dopo la scadenza della precedente polizza</w:t>
            </w:r>
          </w:p>
        </w:tc>
        <w:tc>
          <w:tcPr>
            <w:tcW w:w="993" w:type="dxa"/>
            <w:tcBorders>
              <w:top w:val="single" w:sz="4" w:space="0" w:color="auto"/>
              <w:left w:val="single" w:sz="4" w:space="0" w:color="auto"/>
              <w:bottom w:val="single" w:sz="4" w:space="0" w:color="auto"/>
              <w:right w:val="single" w:sz="4" w:space="0" w:color="auto"/>
            </w:tcBorders>
            <w:vAlign w:val="center"/>
          </w:tcPr>
          <w:p w:rsidR="00994B76" w:rsidRPr="00994B76" w:rsidRDefault="00994B76" w:rsidP="0040130D">
            <w:pPr>
              <w:jc w:val="center"/>
              <w:rPr>
                <w:rFonts w:ascii="Garamond" w:hAnsi="Garamond" w:cs="Lucida Sans Unicode"/>
              </w:rPr>
            </w:pPr>
            <w:r w:rsidRPr="00994B76">
              <w:rPr>
                <w:rFonts w:ascii="Garamond" w:hAnsi="Garamond" w:cs="Lucida Sans Unicode"/>
              </w:rPr>
              <w:t>10</w:t>
            </w:r>
          </w:p>
        </w:tc>
        <w:tc>
          <w:tcPr>
            <w:tcW w:w="2126" w:type="dxa"/>
            <w:tcBorders>
              <w:top w:val="single" w:sz="4" w:space="0" w:color="auto"/>
              <w:left w:val="single" w:sz="4" w:space="0" w:color="auto"/>
              <w:bottom w:val="single" w:sz="4" w:space="0" w:color="auto"/>
              <w:right w:val="single" w:sz="4" w:space="0" w:color="auto"/>
            </w:tcBorders>
          </w:tcPr>
          <w:p w:rsidR="00994B76" w:rsidRPr="00994B76" w:rsidRDefault="00994B76" w:rsidP="0040130D">
            <w:pPr>
              <w:jc w:val="center"/>
              <w:rPr>
                <w:rFonts w:ascii="Garamond" w:hAnsi="Garamond" w:cs="Lucida Sans Unicode"/>
              </w:rPr>
            </w:pPr>
          </w:p>
        </w:tc>
      </w:tr>
    </w:tbl>
    <w:p w:rsidR="00994B76" w:rsidRDefault="00994B76" w:rsidP="001A1CFE">
      <w:pPr>
        <w:pStyle w:val="Corpodeltesto"/>
        <w:jc w:val="center"/>
        <w:rPr>
          <w:rFonts w:asciiTheme="minorHAnsi" w:hAnsiTheme="minorHAnsi"/>
          <w:b/>
          <w:sz w:val="22"/>
          <w:szCs w:val="22"/>
        </w:rPr>
      </w:pPr>
    </w:p>
    <w:p w:rsidR="00327F42" w:rsidRDefault="00327F42" w:rsidP="001A1CFE">
      <w:pPr>
        <w:pStyle w:val="Corpodeltesto"/>
        <w:jc w:val="center"/>
        <w:rPr>
          <w:rFonts w:asciiTheme="minorHAnsi" w:hAnsiTheme="minorHAnsi"/>
          <w:b/>
          <w:sz w:val="22"/>
          <w:szCs w:val="22"/>
        </w:rPr>
      </w:pPr>
    </w:p>
    <w:p w:rsidR="001A1CFE" w:rsidRDefault="001A1CFE" w:rsidP="0052545A">
      <w:pPr>
        <w:spacing w:after="200" w:line="276" w:lineRule="auto"/>
        <w:jc w:val="center"/>
        <w:rPr>
          <w:rFonts w:asciiTheme="minorHAnsi" w:hAnsiTheme="minorHAnsi"/>
          <w:b/>
          <w:sz w:val="22"/>
          <w:szCs w:val="22"/>
        </w:rPr>
      </w:pPr>
      <w:r>
        <w:rPr>
          <w:rFonts w:asciiTheme="minorHAnsi" w:hAnsiTheme="minorHAnsi"/>
          <w:b/>
          <w:sz w:val="22"/>
          <w:szCs w:val="22"/>
        </w:rPr>
        <w:t>OFFERTA ECONOMICA (</w:t>
      </w:r>
      <w:proofErr w:type="spellStart"/>
      <w:r>
        <w:rPr>
          <w:rFonts w:asciiTheme="minorHAnsi" w:hAnsiTheme="minorHAnsi"/>
          <w:b/>
          <w:sz w:val="22"/>
          <w:szCs w:val="22"/>
        </w:rPr>
        <w:t>max</w:t>
      </w:r>
      <w:proofErr w:type="spellEnd"/>
      <w:r>
        <w:rPr>
          <w:rFonts w:asciiTheme="minorHAnsi" w:hAnsiTheme="minorHAnsi"/>
          <w:b/>
          <w:sz w:val="22"/>
          <w:szCs w:val="22"/>
        </w:rPr>
        <w:t xml:space="preserve"> 30 punti)</w:t>
      </w:r>
    </w:p>
    <w:p w:rsidR="001A1CFE" w:rsidRPr="004A2118" w:rsidRDefault="001A1CFE" w:rsidP="001A1CFE">
      <w:pPr>
        <w:pStyle w:val="Corpodeltesto"/>
        <w:jc w:val="center"/>
        <w:rPr>
          <w:rFonts w:asciiTheme="minorHAnsi" w:hAnsiTheme="minorHAnsi"/>
          <w:b/>
          <w:sz w:val="22"/>
          <w:szCs w:val="22"/>
        </w:rPr>
      </w:pPr>
    </w:p>
    <w:p w:rsidR="001A1CFE" w:rsidRPr="005369BF" w:rsidRDefault="001A1CFE" w:rsidP="001A1CFE">
      <w:pPr>
        <w:pStyle w:val="western"/>
      </w:pPr>
      <w:r w:rsidRPr="005369BF">
        <w:rPr>
          <w:rFonts w:ascii="Calibri" w:hAnsi="Calibri"/>
          <w:b/>
          <w:bCs/>
          <w:i/>
          <w:iCs/>
        </w:rPr>
        <w:t>una percentuale di ribasso unico del (in cifre)</w:t>
      </w:r>
      <w:r w:rsidRPr="005369BF">
        <w:rPr>
          <w:rFonts w:ascii="Calibri" w:hAnsi="Calibri"/>
          <w:b/>
          <w:bCs/>
        </w:rPr>
        <w:t xml:space="preserve"> </w:t>
      </w:r>
      <w:r w:rsidRPr="005369BF">
        <w:rPr>
          <w:rFonts w:ascii="Calibri" w:hAnsi="Calibri"/>
          <w:b/>
          <w:bCs/>
          <w:i/>
          <w:iCs/>
        </w:rPr>
        <w:t xml:space="preserve">_______,______%, </w:t>
      </w:r>
    </w:p>
    <w:p w:rsidR="001A1CFE" w:rsidRPr="005369BF" w:rsidRDefault="001A1CFE" w:rsidP="001A1CFE">
      <w:pPr>
        <w:pStyle w:val="western"/>
      </w:pPr>
      <w:r w:rsidRPr="005369BF">
        <w:rPr>
          <w:rFonts w:ascii="Calibri" w:hAnsi="Calibri"/>
          <w:b/>
          <w:bCs/>
          <w:i/>
          <w:iCs/>
        </w:rPr>
        <w:t>diconsi (in lettere)</w:t>
      </w:r>
      <w:r w:rsidRPr="005369BF">
        <w:rPr>
          <w:rFonts w:ascii="Calibri" w:hAnsi="Calibri"/>
          <w:b/>
          <w:bCs/>
        </w:rPr>
        <w:t xml:space="preserve"> _______________________________________________________ </w:t>
      </w:r>
      <w:r w:rsidRPr="005369BF">
        <w:rPr>
          <w:rFonts w:ascii="Calibri" w:hAnsi="Calibri"/>
          <w:b/>
          <w:bCs/>
          <w:i/>
          <w:iCs/>
        </w:rPr>
        <w:t xml:space="preserve">per cento, rispetto al premio lordo a base di gara pari ad € </w:t>
      </w:r>
      <w:r w:rsidR="00994B76">
        <w:rPr>
          <w:rFonts w:ascii="Calibri" w:hAnsi="Calibri"/>
          <w:b/>
          <w:bCs/>
          <w:i/>
          <w:iCs/>
        </w:rPr>
        <w:t>12</w:t>
      </w:r>
      <w:r w:rsidR="00281FF2">
        <w:rPr>
          <w:rFonts w:ascii="Calibri" w:hAnsi="Calibri"/>
          <w:b/>
          <w:bCs/>
          <w:i/>
          <w:iCs/>
        </w:rPr>
        <w:t>5</w:t>
      </w:r>
      <w:r w:rsidRPr="005369BF">
        <w:rPr>
          <w:rFonts w:ascii="Calibri" w:hAnsi="Calibri"/>
          <w:b/>
          <w:bCs/>
          <w:i/>
          <w:iCs/>
        </w:rPr>
        <w:t>.000,00</w:t>
      </w:r>
    </w:p>
    <w:p w:rsidR="001A1CFE" w:rsidRPr="005369BF" w:rsidRDefault="001A1CFE" w:rsidP="001A1CFE">
      <w:pPr>
        <w:pStyle w:val="western"/>
        <w:spacing w:line="360" w:lineRule="auto"/>
      </w:pPr>
      <w:r w:rsidRPr="005369BF">
        <w:rPr>
          <w:rFonts w:ascii="Calibri" w:hAnsi="Calibri"/>
          <w:u w:val="single"/>
        </w:rPr>
        <w:t>Nota Bene</w:t>
      </w:r>
      <w:r w:rsidRPr="005369BF">
        <w:rPr>
          <w:rFonts w:ascii="Calibri" w:hAnsi="Calibri"/>
        </w:rPr>
        <w:t>: il</w:t>
      </w:r>
      <w:r w:rsidRPr="005369BF">
        <w:rPr>
          <w:rFonts w:ascii="Calibri" w:hAnsi="Calibri"/>
          <w:i/>
          <w:iCs/>
        </w:rPr>
        <w:t xml:space="preserve"> ribasso non può essere espresso con più di </w:t>
      </w:r>
      <w:r w:rsidRPr="005369BF">
        <w:rPr>
          <w:rFonts w:ascii="Calibri" w:hAnsi="Calibri"/>
          <w:b/>
          <w:bCs/>
          <w:i/>
          <w:iCs/>
        </w:rPr>
        <w:t>tre cifre decimali.</w:t>
      </w:r>
    </w:p>
    <w:p w:rsidR="001A1CFE" w:rsidRPr="004A2118" w:rsidRDefault="001A1CFE" w:rsidP="001A1CFE">
      <w:pPr>
        <w:pStyle w:val="Corpodeltesto"/>
        <w:rPr>
          <w:rFonts w:asciiTheme="minorHAnsi" w:hAnsiTheme="minorHAnsi"/>
          <w:b/>
          <w:sz w:val="22"/>
          <w:szCs w:val="22"/>
        </w:rPr>
      </w:pPr>
    </w:p>
    <w:p w:rsidR="0052545A" w:rsidRDefault="0052545A">
      <w:pPr>
        <w:spacing w:after="200" w:line="276" w:lineRule="auto"/>
        <w:rPr>
          <w:rFonts w:asciiTheme="minorHAnsi" w:hAnsiTheme="minorHAnsi"/>
          <w:b/>
          <w:snapToGrid w:val="0"/>
          <w:color w:val="000000"/>
          <w:sz w:val="22"/>
          <w:szCs w:val="22"/>
        </w:rPr>
      </w:pPr>
      <w:r>
        <w:rPr>
          <w:rFonts w:asciiTheme="minorHAnsi" w:hAnsiTheme="minorHAnsi"/>
          <w:b/>
          <w:snapToGrid w:val="0"/>
          <w:color w:val="000000"/>
          <w:sz w:val="22"/>
          <w:szCs w:val="22"/>
        </w:rPr>
        <w:br w:type="page"/>
      </w:r>
    </w:p>
    <w:p w:rsidR="00A4355A" w:rsidRDefault="00A4355A" w:rsidP="00A4355A">
      <w:pPr>
        <w:widowControl w:val="0"/>
        <w:autoSpaceDE w:val="0"/>
        <w:autoSpaceDN w:val="0"/>
        <w:adjustRightInd w:val="0"/>
        <w:jc w:val="both"/>
      </w:pPr>
      <w:r>
        <w:rPr>
          <w:rFonts w:ascii="Arial" w:hAnsi="Arial" w:cs="Arial"/>
          <w:b/>
          <w:bCs/>
          <w:i/>
          <w:iCs/>
          <w:sz w:val="22"/>
          <w:szCs w:val="22"/>
        </w:rPr>
        <w:lastRenderedPageBreak/>
        <w:t xml:space="preserve">È inoltre obbligatorio indicare – </w:t>
      </w:r>
      <w:r>
        <w:rPr>
          <w:rFonts w:ascii="Arial" w:hAnsi="Arial" w:cs="Arial"/>
          <w:b/>
          <w:bCs/>
          <w:i/>
          <w:iCs/>
          <w:sz w:val="22"/>
          <w:szCs w:val="22"/>
          <w:u w:val="single"/>
        </w:rPr>
        <w:t>ma non saranno oggetto di valutazione ai fini dell’aggiudicazione della gara</w:t>
      </w:r>
      <w:r>
        <w:rPr>
          <w:rFonts w:ascii="Arial" w:hAnsi="Arial" w:cs="Arial"/>
          <w:b/>
          <w:bCs/>
          <w:i/>
          <w:iCs/>
          <w:sz w:val="22"/>
          <w:szCs w:val="22"/>
        </w:rPr>
        <w:t xml:space="preserve"> – tassi, premio minimo e valore delle opere oltre il quale è richiesta la preventiva approvazione degli Assicuratori per i certificati per la responsabilità professionale del dipendente pubblico incaricato della progettazione di lavori e per la responsabilità professionale del verificatore interno. </w:t>
      </w:r>
      <w:r>
        <w:rPr>
          <w:rFonts w:ascii="Arial" w:hAnsi="Arial" w:cs="Arial"/>
          <w:b/>
          <w:bCs/>
          <w:i/>
          <w:iCs/>
          <w:sz w:val="22"/>
          <w:szCs w:val="22"/>
          <w:u w:val="single"/>
        </w:rPr>
        <w:t>Qualora non vengano indicati tali dati, si applicherà quanto già determinato dalla Stazione Appaltante e riportato nelle tabelle corrispettive</w:t>
      </w:r>
      <w:r>
        <w:rPr>
          <w:rFonts w:ascii="Arial" w:hAnsi="Arial" w:cs="Arial"/>
          <w:b/>
          <w:bCs/>
          <w:i/>
          <w:iCs/>
          <w:sz w:val="22"/>
          <w:szCs w:val="22"/>
        </w:rPr>
        <w:t>.</w:t>
      </w:r>
    </w:p>
    <w:p w:rsidR="00A4355A" w:rsidRDefault="00A4355A" w:rsidP="00A4355A">
      <w:pPr>
        <w:widowControl w:val="0"/>
        <w:autoSpaceDE w:val="0"/>
        <w:autoSpaceDN w:val="0"/>
        <w:adjustRightInd w:val="0"/>
        <w:jc w:val="both"/>
        <w:rPr>
          <w:rFonts w:ascii="Arial" w:hAnsi="Arial" w:cs="Arial"/>
          <w:sz w:val="22"/>
          <w:szCs w:val="22"/>
        </w:rPr>
      </w:pPr>
    </w:p>
    <w:p w:rsidR="00A4355A" w:rsidRDefault="00A4355A" w:rsidP="00A4355A">
      <w:pPr>
        <w:widowControl w:val="0"/>
        <w:autoSpaceDE w:val="0"/>
        <w:autoSpaceDN w:val="0"/>
        <w:adjustRightInd w:val="0"/>
        <w:jc w:val="both"/>
        <w:rPr>
          <w:rFonts w:ascii="Arial" w:hAnsi="Arial" w:cs="Arial"/>
          <w:sz w:val="22"/>
          <w:szCs w:val="22"/>
        </w:rPr>
      </w:pPr>
    </w:p>
    <w:p w:rsidR="00A4355A" w:rsidRPr="00A4355A" w:rsidRDefault="00A4355A" w:rsidP="00A4355A">
      <w:pPr>
        <w:widowControl w:val="0"/>
        <w:autoSpaceDE w:val="0"/>
        <w:autoSpaceDN w:val="0"/>
        <w:adjustRightInd w:val="0"/>
        <w:jc w:val="center"/>
        <w:rPr>
          <w:rFonts w:asciiTheme="minorHAnsi" w:hAnsiTheme="minorHAnsi"/>
          <w:sz w:val="24"/>
          <w:szCs w:val="24"/>
        </w:rPr>
      </w:pPr>
      <w:r w:rsidRPr="00A4355A">
        <w:rPr>
          <w:rFonts w:asciiTheme="minorHAnsi" w:hAnsiTheme="minorHAnsi" w:cs="Arial"/>
          <w:sz w:val="24"/>
          <w:szCs w:val="24"/>
        </w:rPr>
        <w:t xml:space="preserve">Tutto ciò premesso, </w:t>
      </w:r>
      <w:r w:rsidRPr="00A4355A">
        <w:rPr>
          <w:rFonts w:asciiTheme="minorHAnsi" w:hAnsiTheme="minorHAnsi" w:cs="Arial"/>
          <w:b/>
          <w:bCs/>
          <w:sz w:val="24"/>
          <w:szCs w:val="24"/>
        </w:rPr>
        <w:t>d i c h i a r a / d i c h i a r a n o</w:t>
      </w:r>
    </w:p>
    <w:p w:rsidR="00A4355A" w:rsidRPr="00A4355A" w:rsidRDefault="00A4355A" w:rsidP="00A4355A">
      <w:pPr>
        <w:widowControl w:val="0"/>
        <w:autoSpaceDE w:val="0"/>
        <w:autoSpaceDN w:val="0"/>
        <w:adjustRightInd w:val="0"/>
        <w:jc w:val="both"/>
        <w:rPr>
          <w:rFonts w:asciiTheme="minorHAnsi" w:hAnsiTheme="minorHAnsi" w:cs="Arial"/>
          <w:sz w:val="24"/>
          <w:szCs w:val="24"/>
        </w:rPr>
      </w:pPr>
    </w:p>
    <w:p w:rsidR="00A4355A" w:rsidRPr="00A4355A" w:rsidRDefault="00A4355A" w:rsidP="00A4355A">
      <w:pPr>
        <w:widowControl w:val="0"/>
        <w:autoSpaceDE w:val="0"/>
        <w:autoSpaceDN w:val="0"/>
        <w:adjustRightInd w:val="0"/>
        <w:jc w:val="both"/>
        <w:rPr>
          <w:rFonts w:asciiTheme="minorHAnsi" w:hAnsiTheme="minorHAnsi" w:cs="Arial"/>
          <w:sz w:val="24"/>
          <w:szCs w:val="24"/>
        </w:rPr>
      </w:pPr>
    </w:p>
    <w:p w:rsidR="00A4355A" w:rsidRPr="00A4355A" w:rsidRDefault="00A4355A" w:rsidP="00A4355A">
      <w:pPr>
        <w:widowControl w:val="0"/>
        <w:autoSpaceDE w:val="0"/>
        <w:autoSpaceDN w:val="0"/>
        <w:adjustRightInd w:val="0"/>
        <w:jc w:val="both"/>
        <w:rPr>
          <w:rFonts w:asciiTheme="minorHAnsi" w:hAnsiTheme="minorHAnsi"/>
          <w:sz w:val="24"/>
          <w:szCs w:val="24"/>
        </w:rPr>
      </w:pPr>
      <w:r w:rsidRPr="00A4355A">
        <w:rPr>
          <w:rFonts w:asciiTheme="minorHAnsi" w:hAnsiTheme="minorHAnsi" w:cs="Arial"/>
          <w:sz w:val="24"/>
          <w:szCs w:val="24"/>
        </w:rPr>
        <w:t xml:space="preserve">1) che si intende applicare, per i </w:t>
      </w:r>
      <w:r w:rsidRPr="00A4355A">
        <w:rPr>
          <w:rFonts w:asciiTheme="minorHAnsi" w:hAnsiTheme="minorHAnsi" w:cs="Arial"/>
          <w:i/>
          <w:iCs/>
          <w:sz w:val="24"/>
          <w:szCs w:val="24"/>
          <w:u w:val="single"/>
        </w:rPr>
        <w:t xml:space="preserve">CERTIFICATI PER LA RESPONSABILITÀ PROFESSIONALE DEL DIPENDENTE PUBBLICO INCARICATO DELLA PROGETTAZIONE </w:t>
      </w:r>
      <w:proofErr w:type="spellStart"/>
      <w:r w:rsidRPr="00A4355A">
        <w:rPr>
          <w:rFonts w:asciiTheme="minorHAnsi" w:hAnsiTheme="minorHAnsi" w:cs="Arial"/>
          <w:i/>
          <w:iCs/>
          <w:sz w:val="24"/>
          <w:szCs w:val="24"/>
          <w:u w:val="single"/>
        </w:rPr>
        <w:t>DI</w:t>
      </w:r>
      <w:proofErr w:type="spellEnd"/>
      <w:r w:rsidRPr="00A4355A">
        <w:rPr>
          <w:rFonts w:asciiTheme="minorHAnsi" w:hAnsiTheme="minorHAnsi" w:cs="Arial"/>
          <w:i/>
          <w:iCs/>
          <w:sz w:val="24"/>
          <w:szCs w:val="24"/>
          <w:u w:val="single"/>
        </w:rPr>
        <w:t xml:space="preserve"> LAVORI</w:t>
      </w:r>
      <w:r w:rsidRPr="00A4355A">
        <w:rPr>
          <w:rFonts w:asciiTheme="minorHAnsi" w:hAnsiTheme="minorHAnsi" w:cs="Arial"/>
          <w:sz w:val="24"/>
          <w:szCs w:val="24"/>
        </w:rPr>
        <w:t>:</w:t>
      </w:r>
    </w:p>
    <w:p w:rsidR="00A4355A" w:rsidRPr="00A4355A" w:rsidRDefault="00A4355A" w:rsidP="00A4355A">
      <w:pPr>
        <w:widowControl w:val="0"/>
        <w:autoSpaceDE w:val="0"/>
        <w:autoSpaceDN w:val="0"/>
        <w:adjustRightInd w:val="0"/>
        <w:spacing w:line="479" w:lineRule="atLeast"/>
        <w:jc w:val="both"/>
        <w:rPr>
          <w:rFonts w:asciiTheme="minorHAnsi" w:hAnsiTheme="minorHAnsi" w:cs="Palatino Linotype"/>
          <w:b/>
          <w:bCs/>
          <w:sz w:val="24"/>
          <w:szCs w:val="24"/>
        </w:rPr>
      </w:pPr>
    </w:p>
    <w:tbl>
      <w:tblPr>
        <w:tblW w:w="10456" w:type="dxa"/>
        <w:tblBorders>
          <w:top w:val="nil"/>
          <w:left w:val="nil"/>
          <w:right w:val="nil"/>
        </w:tblBorders>
        <w:tblLayout w:type="fixed"/>
        <w:tblLook w:val="0000"/>
      </w:tblPr>
      <w:tblGrid>
        <w:gridCol w:w="2943"/>
        <w:gridCol w:w="7513"/>
      </w:tblGrid>
      <w:tr w:rsidR="00A4355A" w:rsidRPr="00A4355A" w:rsidTr="00A4355A">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Durata lavori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Tasso per mille sul valore delle opere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12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 (in cifre) –  __________________________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24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 (in cifre) –  __________________________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36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 (in cifre) –  __________________________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48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 (in cifre) –  __________________________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60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 (in cifre) –  __________________________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Premio minimo per ogni certificato</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Euro ___________ (in cifre) –   Euro _____________________ (in lettere)</w:t>
            </w:r>
          </w:p>
        </w:tc>
      </w:tr>
      <w:tr w:rsidR="00A4355A" w:rsidRPr="00A4355A" w:rsidTr="00A4355A">
        <w:tc>
          <w:tcPr>
            <w:tcW w:w="10456"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Per opere il cui valore supera Euro _____________ è richiesta la preventiva approvazione degli Assicuratori</w:t>
            </w:r>
          </w:p>
        </w:tc>
      </w:tr>
    </w:tbl>
    <w:p w:rsidR="00A4355A" w:rsidRPr="00A4355A" w:rsidRDefault="00A4355A" w:rsidP="00A4355A">
      <w:pPr>
        <w:widowControl w:val="0"/>
        <w:autoSpaceDE w:val="0"/>
        <w:autoSpaceDN w:val="0"/>
        <w:adjustRightInd w:val="0"/>
        <w:jc w:val="both"/>
        <w:rPr>
          <w:rFonts w:asciiTheme="minorHAnsi" w:hAnsiTheme="minorHAnsi" w:cs="Arial"/>
          <w:sz w:val="24"/>
          <w:szCs w:val="24"/>
        </w:rPr>
      </w:pPr>
    </w:p>
    <w:p w:rsidR="00A4355A" w:rsidRPr="00A4355A" w:rsidRDefault="00A4355A" w:rsidP="00A4355A">
      <w:pPr>
        <w:widowControl w:val="0"/>
        <w:autoSpaceDE w:val="0"/>
        <w:autoSpaceDN w:val="0"/>
        <w:adjustRightInd w:val="0"/>
        <w:jc w:val="both"/>
        <w:rPr>
          <w:rFonts w:asciiTheme="minorHAnsi" w:hAnsiTheme="minorHAnsi"/>
          <w:sz w:val="24"/>
          <w:szCs w:val="24"/>
        </w:rPr>
      </w:pPr>
      <w:r w:rsidRPr="00A4355A">
        <w:rPr>
          <w:rFonts w:asciiTheme="minorHAnsi" w:hAnsiTheme="minorHAnsi" w:cs="Arial"/>
          <w:i/>
          <w:iCs/>
          <w:sz w:val="24"/>
          <w:szCs w:val="24"/>
        </w:rPr>
        <w:t xml:space="preserve">Resta fermo che, qualora </w:t>
      </w:r>
      <w:r w:rsidRPr="00A4355A">
        <w:rPr>
          <w:rFonts w:asciiTheme="minorHAnsi" w:hAnsiTheme="minorHAnsi" w:cs="Arial"/>
          <w:i/>
          <w:iCs/>
          <w:sz w:val="24"/>
          <w:szCs w:val="24"/>
          <w:u w:val="single"/>
        </w:rPr>
        <w:t>non</w:t>
      </w:r>
      <w:r w:rsidRPr="00A4355A">
        <w:rPr>
          <w:rFonts w:asciiTheme="minorHAnsi" w:hAnsiTheme="minorHAnsi" w:cs="Arial"/>
          <w:i/>
          <w:iCs/>
          <w:sz w:val="24"/>
          <w:szCs w:val="24"/>
        </w:rPr>
        <w:t xml:space="preserve"> vengano indicati dal concorrente, si applicheranno tassi, premio minimo e valore delle opere oltre il quale è richiesta la preventiva approvazione degli Assicuratori </w:t>
      </w:r>
      <w:r w:rsidRPr="00A4355A">
        <w:rPr>
          <w:rFonts w:asciiTheme="minorHAnsi" w:hAnsiTheme="minorHAnsi" w:cs="Arial"/>
          <w:b/>
          <w:bCs/>
          <w:i/>
          <w:iCs/>
          <w:sz w:val="24"/>
          <w:szCs w:val="24"/>
        </w:rPr>
        <w:t xml:space="preserve">determinati dalla Stazione Appaltante </w:t>
      </w:r>
      <w:r w:rsidRPr="00A4355A">
        <w:rPr>
          <w:rFonts w:asciiTheme="minorHAnsi" w:hAnsiTheme="minorHAnsi" w:cs="Arial"/>
          <w:i/>
          <w:iCs/>
          <w:sz w:val="24"/>
          <w:szCs w:val="24"/>
        </w:rPr>
        <w:t>e qui di seguito riportati:</w:t>
      </w:r>
    </w:p>
    <w:p w:rsidR="00A4355A" w:rsidRPr="00A4355A" w:rsidRDefault="00A4355A" w:rsidP="00A4355A">
      <w:pPr>
        <w:widowControl w:val="0"/>
        <w:autoSpaceDE w:val="0"/>
        <w:autoSpaceDN w:val="0"/>
        <w:adjustRightInd w:val="0"/>
        <w:jc w:val="both"/>
        <w:rPr>
          <w:rFonts w:asciiTheme="minorHAnsi" w:hAnsiTheme="minorHAnsi" w:cs="Arial"/>
          <w:sz w:val="24"/>
          <w:szCs w:val="24"/>
        </w:rPr>
      </w:pPr>
      <w:r w:rsidRPr="00A4355A">
        <w:rPr>
          <w:rFonts w:asciiTheme="minorHAnsi" w:hAnsiTheme="minorHAnsi" w:cs="Arial"/>
          <w:sz w:val="24"/>
          <w:szCs w:val="24"/>
        </w:rPr>
        <w:t xml:space="preserve"> </w:t>
      </w:r>
    </w:p>
    <w:tbl>
      <w:tblPr>
        <w:tblW w:w="10456" w:type="dxa"/>
        <w:tblBorders>
          <w:top w:val="nil"/>
          <w:left w:val="nil"/>
          <w:right w:val="nil"/>
        </w:tblBorders>
        <w:tblLayout w:type="fixed"/>
        <w:tblLook w:val="0000"/>
      </w:tblPr>
      <w:tblGrid>
        <w:gridCol w:w="2943"/>
        <w:gridCol w:w="7513"/>
      </w:tblGrid>
      <w:tr w:rsidR="00A4355A" w:rsidRPr="00A4355A" w:rsidTr="00A4355A">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Durata lavori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Tasso per mille sul valore delle opere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12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0,50 (in cifre) – zero/50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24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0,99 (in cifre) – zero/99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36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1,40 (in cifre) – uno/40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48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1,70 (in cifre) – uno/70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60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1,95 (in cifre) – uno/95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Premio minimo per ogni certificato</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Euro 250,00 (in cifre) – Euro duecentocinquanta/00 (in lettere)</w:t>
            </w:r>
          </w:p>
        </w:tc>
      </w:tr>
      <w:tr w:rsidR="00A4355A" w:rsidRPr="00A4355A" w:rsidTr="00A4355A">
        <w:tc>
          <w:tcPr>
            <w:tcW w:w="10456"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Per opere il cui valore supera Euro 15.000.000,00 è richiesta la preventiva approvazione degli Assicuratori</w:t>
            </w:r>
          </w:p>
        </w:tc>
      </w:tr>
    </w:tbl>
    <w:p w:rsidR="00A4355A" w:rsidRPr="00A4355A" w:rsidRDefault="00A4355A" w:rsidP="00A4355A">
      <w:pPr>
        <w:widowControl w:val="0"/>
        <w:autoSpaceDE w:val="0"/>
        <w:autoSpaceDN w:val="0"/>
        <w:adjustRightInd w:val="0"/>
        <w:rPr>
          <w:rFonts w:asciiTheme="minorHAnsi" w:hAnsiTheme="minorHAnsi" w:cs="Palatino Linotype"/>
          <w:sz w:val="24"/>
          <w:szCs w:val="24"/>
        </w:rPr>
      </w:pPr>
    </w:p>
    <w:p w:rsidR="00A4355A" w:rsidRPr="00A4355A" w:rsidRDefault="00A4355A" w:rsidP="00A4355A">
      <w:pPr>
        <w:widowControl w:val="0"/>
        <w:autoSpaceDE w:val="0"/>
        <w:autoSpaceDN w:val="0"/>
        <w:adjustRightInd w:val="0"/>
        <w:rPr>
          <w:rFonts w:asciiTheme="minorHAnsi" w:hAnsiTheme="minorHAnsi" w:cs="Palatino Linotype"/>
          <w:sz w:val="24"/>
          <w:szCs w:val="24"/>
        </w:rPr>
      </w:pPr>
    </w:p>
    <w:p w:rsidR="00A4355A" w:rsidRPr="00A4355A" w:rsidRDefault="00A4355A" w:rsidP="00A4355A">
      <w:pPr>
        <w:widowControl w:val="0"/>
        <w:autoSpaceDE w:val="0"/>
        <w:autoSpaceDN w:val="0"/>
        <w:adjustRightInd w:val="0"/>
        <w:jc w:val="both"/>
        <w:rPr>
          <w:rFonts w:asciiTheme="minorHAnsi" w:hAnsiTheme="minorHAnsi"/>
          <w:sz w:val="24"/>
          <w:szCs w:val="24"/>
        </w:rPr>
      </w:pPr>
      <w:r w:rsidRPr="00A4355A">
        <w:rPr>
          <w:rFonts w:asciiTheme="minorHAnsi" w:hAnsiTheme="minorHAnsi" w:cs="Arial"/>
          <w:sz w:val="24"/>
          <w:szCs w:val="24"/>
        </w:rPr>
        <w:t xml:space="preserve">2) che si intende applicare, per i </w:t>
      </w:r>
      <w:r w:rsidRPr="00A4355A">
        <w:rPr>
          <w:rFonts w:asciiTheme="minorHAnsi" w:hAnsiTheme="minorHAnsi" w:cs="Arial"/>
          <w:i/>
          <w:iCs/>
          <w:sz w:val="24"/>
          <w:szCs w:val="24"/>
          <w:u w:val="single"/>
        </w:rPr>
        <w:t>CERTIFICATI PER LA RESPONSABILITÀ PROFESSIONALE DEL VERIFICATORE INTERNO</w:t>
      </w:r>
      <w:r w:rsidRPr="00A4355A">
        <w:rPr>
          <w:rFonts w:asciiTheme="minorHAnsi" w:hAnsiTheme="minorHAnsi" w:cs="Arial"/>
          <w:sz w:val="24"/>
          <w:szCs w:val="24"/>
        </w:rPr>
        <w:t>:</w:t>
      </w:r>
    </w:p>
    <w:p w:rsidR="00A4355A" w:rsidRPr="00A4355A" w:rsidRDefault="00A4355A" w:rsidP="00A4355A">
      <w:pPr>
        <w:widowControl w:val="0"/>
        <w:autoSpaceDE w:val="0"/>
        <w:autoSpaceDN w:val="0"/>
        <w:adjustRightInd w:val="0"/>
        <w:jc w:val="both"/>
        <w:rPr>
          <w:rFonts w:asciiTheme="minorHAnsi" w:hAnsiTheme="minorHAnsi"/>
          <w:sz w:val="24"/>
          <w:szCs w:val="24"/>
        </w:rPr>
      </w:pPr>
    </w:p>
    <w:tbl>
      <w:tblPr>
        <w:tblW w:w="10456" w:type="dxa"/>
        <w:tblBorders>
          <w:top w:val="nil"/>
          <w:left w:val="nil"/>
          <w:right w:val="nil"/>
        </w:tblBorders>
        <w:tblLayout w:type="fixed"/>
        <w:tblLook w:val="0000"/>
      </w:tblPr>
      <w:tblGrid>
        <w:gridCol w:w="2943"/>
        <w:gridCol w:w="7513"/>
      </w:tblGrid>
      <w:tr w:rsidR="00A4355A" w:rsidRPr="00A4355A" w:rsidTr="00A4355A">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Durata lavori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Tasso per mille sul valore delle opere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12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w:t>
            </w:r>
            <w:r>
              <w:rPr>
                <w:rFonts w:asciiTheme="minorHAnsi" w:hAnsiTheme="minorHAnsi" w:cs="Palatino Linotype"/>
                <w:sz w:val="24"/>
                <w:szCs w:val="24"/>
              </w:rPr>
              <w:t>__</w:t>
            </w:r>
            <w:r w:rsidRPr="00A4355A">
              <w:rPr>
                <w:rFonts w:asciiTheme="minorHAnsi" w:hAnsiTheme="minorHAnsi" w:cs="Palatino Linotype"/>
                <w:sz w:val="24"/>
                <w:szCs w:val="24"/>
              </w:rPr>
              <w:t>_____ (in cifre)</w:t>
            </w:r>
            <w:r>
              <w:rPr>
                <w:rFonts w:asciiTheme="minorHAnsi" w:hAnsiTheme="minorHAnsi" w:cs="Palatino Linotype"/>
                <w:sz w:val="24"/>
                <w:szCs w:val="24"/>
              </w:rPr>
              <w:t xml:space="preserve"> –  _</w:t>
            </w:r>
            <w:r w:rsidRPr="00A4355A">
              <w:rPr>
                <w:rFonts w:asciiTheme="minorHAnsi" w:hAnsiTheme="minorHAnsi" w:cs="Palatino Linotype"/>
                <w:sz w:val="24"/>
                <w:szCs w:val="24"/>
              </w:rPr>
              <w:t>________________________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lastRenderedPageBreak/>
              <w:t>Lavori fino a 24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_________________ (in cifre)</w:t>
            </w:r>
            <w:r>
              <w:rPr>
                <w:rFonts w:asciiTheme="minorHAnsi" w:hAnsiTheme="minorHAnsi" w:cs="Palatino Linotype"/>
                <w:sz w:val="24"/>
                <w:szCs w:val="24"/>
              </w:rPr>
              <w:t xml:space="preserve"> –  __</w:t>
            </w:r>
            <w:r w:rsidRPr="00A4355A">
              <w:rPr>
                <w:rFonts w:asciiTheme="minorHAnsi" w:hAnsiTheme="minorHAnsi" w:cs="Palatino Linotype"/>
                <w:sz w:val="24"/>
                <w:szCs w:val="24"/>
              </w:rPr>
              <w:t>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36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_________________ (in cifre)</w:t>
            </w:r>
            <w:r>
              <w:rPr>
                <w:rFonts w:asciiTheme="minorHAnsi" w:hAnsiTheme="minorHAnsi" w:cs="Palatino Linotype"/>
                <w:sz w:val="24"/>
                <w:szCs w:val="24"/>
              </w:rPr>
              <w:t xml:space="preserve"> –  __</w:t>
            </w:r>
            <w:r w:rsidRPr="00A4355A">
              <w:rPr>
                <w:rFonts w:asciiTheme="minorHAnsi" w:hAnsiTheme="minorHAnsi" w:cs="Palatino Linotype"/>
                <w:sz w:val="24"/>
                <w:szCs w:val="24"/>
              </w:rPr>
              <w:t>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48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_________________ (in cifre)</w:t>
            </w:r>
            <w:r>
              <w:rPr>
                <w:rFonts w:asciiTheme="minorHAnsi" w:hAnsiTheme="minorHAnsi" w:cs="Palatino Linotype"/>
                <w:sz w:val="24"/>
                <w:szCs w:val="24"/>
              </w:rPr>
              <w:t xml:space="preserve"> –  __</w:t>
            </w:r>
            <w:r w:rsidRPr="00A4355A">
              <w:rPr>
                <w:rFonts w:asciiTheme="minorHAnsi" w:hAnsiTheme="minorHAnsi" w:cs="Palatino Linotype"/>
                <w:sz w:val="24"/>
                <w:szCs w:val="24"/>
              </w:rPr>
              <w:t>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60 mesi</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_________________ (in cifre)</w:t>
            </w:r>
            <w:r>
              <w:rPr>
                <w:rFonts w:asciiTheme="minorHAnsi" w:hAnsiTheme="minorHAnsi" w:cs="Palatino Linotype"/>
                <w:sz w:val="24"/>
                <w:szCs w:val="24"/>
              </w:rPr>
              <w:t xml:space="preserve"> –  _</w:t>
            </w:r>
            <w:r w:rsidRPr="00A4355A">
              <w:rPr>
                <w:rFonts w:asciiTheme="minorHAnsi" w:hAnsiTheme="minorHAnsi" w:cs="Palatino Linotype"/>
                <w:sz w:val="24"/>
                <w:szCs w:val="24"/>
              </w:rPr>
              <w:t>________________________ (in lettere)</w:t>
            </w:r>
          </w:p>
        </w:tc>
      </w:tr>
      <w:tr w:rsidR="00A4355A" w:rsidRPr="00A4355A" w:rsidTr="00A4355A">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Premio minimo per ogni certificato</w:t>
            </w:r>
          </w:p>
        </w:tc>
        <w:tc>
          <w:tcPr>
            <w:tcW w:w="75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Euro ____________ (in cifre) –   Euro _____________________ (in lettere)</w:t>
            </w:r>
          </w:p>
        </w:tc>
      </w:tr>
      <w:tr w:rsidR="00A4355A" w:rsidRPr="00A4355A" w:rsidTr="00A4355A">
        <w:tc>
          <w:tcPr>
            <w:tcW w:w="10456"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Per opere il cui valore supera Euro _____________ è richiesta la preventiva approvazione degli Assicuratori</w:t>
            </w:r>
          </w:p>
        </w:tc>
      </w:tr>
    </w:tbl>
    <w:p w:rsidR="00A4355A" w:rsidRPr="00A4355A" w:rsidRDefault="00A4355A" w:rsidP="00A4355A">
      <w:pPr>
        <w:widowControl w:val="0"/>
        <w:autoSpaceDE w:val="0"/>
        <w:autoSpaceDN w:val="0"/>
        <w:adjustRightInd w:val="0"/>
        <w:ind w:left="425"/>
        <w:jc w:val="both"/>
        <w:rPr>
          <w:rFonts w:asciiTheme="minorHAnsi" w:hAnsiTheme="minorHAnsi" w:cs="Palatino Linotype"/>
          <w:b/>
          <w:bCs/>
          <w:sz w:val="24"/>
          <w:szCs w:val="24"/>
        </w:rPr>
      </w:pPr>
    </w:p>
    <w:p w:rsidR="00A4355A" w:rsidRPr="00A4355A" w:rsidRDefault="00A4355A" w:rsidP="00A4355A">
      <w:pPr>
        <w:widowControl w:val="0"/>
        <w:autoSpaceDE w:val="0"/>
        <w:autoSpaceDN w:val="0"/>
        <w:adjustRightInd w:val="0"/>
        <w:jc w:val="both"/>
        <w:rPr>
          <w:rFonts w:asciiTheme="minorHAnsi" w:hAnsiTheme="minorHAnsi" w:cs="Arial"/>
          <w:i/>
          <w:iCs/>
          <w:sz w:val="24"/>
          <w:szCs w:val="24"/>
        </w:rPr>
      </w:pPr>
      <w:r w:rsidRPr="00A4355A">
        <w:rPr>
          <w:rFonts w:asciiTheme="minorHAnsi" w:hAnsiTheme="minorHAnsi" w:cs="Arial"/>
          <w:i/>
          <w:iCs/>
          <w:sz w:val="24"/>
          <w:szCs w:val="24"/>
        </w:rPr>
        <w:t xml:space="preserve">Resta fermo che, qualora </w:t>
      </w:r>
      <w:r w:rsidRPr="00A4355A">
        <w:rPr>
          <w:rFonts w:asciiTheme="minorHAnsi" w:hAnsiTheme="minorHAnsi" w:cs="Arial"/>
          <w:i/>
          <w:iCs/>
          <w:sz w:val="24"/>
          <w:szCs w:val="24"/>
          <w:u w:val="single"/>
        </w:rPr>
        <w:t>non</w:t>
      </w:r>
      <w:r w:rsidRPr="00A4355A">
        <w:rPr>
          <w:rFonts w:asciiTheme="minorHAnsi" w:hAnsiTheme="minorHAnsi" w:cs="Arial"/>
          <w:i/>
          <w:iCs/>
          <w:sz w:val="24"/>
          <w:szCs w:val="24"/>
        </w:rPr>
        <w:t xml:space="preserve"> vengano indicati i dati dal concorrente si applicheranno tassi, premio minimo e valore delle opere oltre il quale è richiesta la preventiva approvazione degli Assicuratori </w:t>
      </w:r>
      <w:r w:rsidRPr="00A4355A">
        <w:rPr>
          <w:rFonts w:asciiTheme="minorHAnsi" w:hAnsiTheme="minorHAnsi" w:cs="Arial"/>
          <w:b/>
          <w:bCs/>
          <w:i/>
          <w:iCs/>
          <w:sz w:val="24"/>
          <w:szCs w:val="24"/>
        </w:rPr>
        <w:t xml:space="preserve">determinati dalla Stazione Appaltante </w:t>
      </w:r>
      <w:r w:rsidRPr="00A4355A">
        <w:rPr>
          <w:rFonts w:asciiTheme="minorHAnsi" w:hAnsiTheme="minorHAnsi" w:cs="Arial"/>
          <w:i/>
          <w:iCs/>
          <w:sz w:val="24"/>
          <w:szCs w:val="24"/>
        </w:rPr>
        <w:t>e qui di seguito riportati:</w:t>
      </w:r>
    </w:p>
    <w:p w:rsidR="00A4355A" w:rsidRPr="00A4355A" w:rsidRDefault="00A4355A" w:rsidP="00A4355A">
      <w:pPr>
        <w:widowControl w:val="0"/>
        <w:autoSpaceDE w:val="0"/>
        <w:autoSpaceDN w:val="0"/>
        <w:adjustRightInd w:val="0"/>
        <w:jc w:val="both"/>
        <w:rPr>
          <w:rFonts w:asciiTheme="minorHAnsi" w:hAnsiTheme="minorHAnsi"/>
          <w:sz w:val="24"/>
          <w:szCs w:val="24"/>
        </w:rPr>
      </w:pPr>
    </w:p>
    <w:tbl>
      <w:tblPr>
        <w:tblW w:w="0" w:type="auto"/>
        <w:tblBorders>
          <w:top w:val="nil"/>
          <w:left w:val="nil"/>
          <w:right w:val="nil"/>
        </w:tblBorders>
        <w:tblLayout w:type="fixed"/>
        <w:tblLook w:val="0000"/>
      </w:tblPr>
      <w:tblGrid>
        <w:gridCol w:w="2943"/>
        <w:gridCol w:w="6237"/>
      </w:tblGrid>
      <w:tr w:rsidR="00A4355A" w:rsidRPr="00A4355A" w:rsidTr="0040130D">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Durata lavori</w:t>
            </w:r>
          </w:p>
        </w:tc>
        <w:tc>
          <w:tcPr>
            <w:tcW w:w="62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b/>
                <w:bCs/>
                <w:sz w:val="24"/>
                <w:szCs w:val="24"/>
              </w:rPr>
            </w:pPr>
            <w:r w:rsidRPr="00A4355A">
              <w:rPr>
                <w:rFonts w:asciiTheme="minorHAnsi" w:hAnsiTheme="minorHAnsi" w:cs="Palatino Linotype"/>
                <w:b/>
                <w:bCs/>
                <w:sz w:val="24"/>
                <w:szCs w:val="24"/>
              </w:rPr>
              <w:t>Tasso per mille sul valore delle opere</w:t>
            </w:r>
          </w:p>
        </w:tc>
      </w:tr>
      <w:tr w:rsidR="00A4355A" w:rsidRPr="00A4355A" w:rsidTr="0040130D">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12 mesi</w:t>
            </w:r>
          </w:p>
        </w:tc>
        <w:tc>
          <w:tcPr>
            <w:tcW w:w="62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0,40 (in cifre) – zero/50 (in lettere)</w:t>
            </w:r>
          </w:p>
        </w:tc>
      </w:tr>
      <w:tr w:rsidR="00A4355A" w:rsidRPr="00A4355A" w:rsidTr="0040130D">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24 mesi</w:t>
            </w:r>
          </w:p>
        </w:tc>
        <w:tc>
          <w:tcPr>
            <w:tcW w:w="62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0,70 (in cifre) – zero/70 (in lettere)</w:t>
            </w:r>
          </w:p>
        </w:tc>
      </w:tr>
      <w:tr w:rsidR="00A4355A" w:rsidRPr="00A4355A" w:rsidTr="0040130D">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36 mesi</w:t>
            </w:r>
          </w:p>
        </w:tc>
        <w:tc>
          <w:tcPr>
            <w:tcW w:w="62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0,99 (in cifre) – zero/99 (in lettere)</w:t>
            </w:r>
          </w:p>
        </w:tc>
      </w:tr>
      <w:tr w:rsidR="00A4355A" w:rsidRPr="00A4355A" w:rsidTr="0040130D">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48 mesi</w:t>
            </w:r>
          </w:p>
        </w:tc>
        <w:tc>
          <w:tcPr>
            <w:tcW w:w="62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1,20 (in cifre) – uno/20 (in lettere)</w:t>
            </w:r>
          </w:p>
        </w:tc>
      </w:tr>
      <w:tr w:rsidR="00A4355A" w:rsidRPr="00A4355A" w:rsidTr="0040130D">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center"/>
              <w:rPr>
                <w:rFonts w:asciiTheme="minorHAnsi" w:hAnsiTheme="minorHAnsi" w:cs="Palatino Linotype"/>
                <w:sz w:val="24"/>
                <w:szCs w:val="24"/>
              </w:rPr>
            </w:pPr>
            <w:r w:rsidRPr="00A4355A">
              <w:rPr>
                <w:rFonts w:asciiTheme="minorHAnsi" w:hAnsiTheme="minorHAnsi" w:cs="Palatino Linotype"/>
                <w:sz w:val="24"/>
                <w:szCs w:val="24"/>
              </w:rPr>
              <w:t>Lavori fino a 60 mesi</w:t>
            </w:r>
          </w:p>
        </w:tc>
        <w:tc>
          <w:tcPr>
            <w:tcW w:w="62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1,40 (in cifre) – uno/40 (in lettere)</w:t>
            </w:r>
          </w:p>
        </w:tc>
      </w:tr>
      <w:tr w:rsidR="00A4355A" w:rsidRPr="00A4355A" w:rsidTr="0040130D">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Premio minimo per ogni certificato</w:t>
            </w:r>
          </w:p>
        </w:tc>
        <w:tc>
          <w:tcPr>
            <w:tcW w:w="623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sz w:val="24"/>
                <w:szCs w:val="24"/>
              </w:rPr>
            </w:pPr>
            <w:r w:rsidRPr="00A4355A">
              <w:rPr>
                <w:rFonts w:asciiTheme="minorHAnsi" w:hAnsiTheme="minorHAnsi" w:cs="Palatino Linotype"/>
                <w:sz w:val="24"/>
                <w:szCs w:val="24"/>
              </w:rPr>
              <w:t>Euro 300,00 (in cifre) – Euro trecento/00 (in lettere)</w:t>
            </w:r>
          </w:p>
        </w:tc>
      </w:tr>
      <w:tr w:rsidR="00A4355A" w:rsidRPr="00A4355A" w:rsidTr="0040130D">
        <w:tc>
          <w:tcPr>
            <w:tcW w:w="918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A4355A" w:rsidRPr="00A4355A" w:rsidRDefault="00A4355A" w:rsidP="0040130D">
            <w:pPr>
              <w:widowControl w:val="0"/>
              <w:autoSpaceDE w:val="0"/>
              <w:autoSpaceDN w:val="0"/>
              <w:adjustRightInd w:val="0"/>
              <w:jc w:val="both"/>
              <w:rPr>
                <w:rFonts w:asciiTheme="minorHAnsi" w:hAnsiTheme="minorHAnsi" w:cs="Palatino Linotype"/>
                <w:sz w:val="24"/>
                <w:szCs w:val="24"/>
              </w:rPr>
            </w:pPr>
            <w:r w:rsidRPr="00A4355A">
              <w:rPr>
                <w:rFonts w:asciiTheme="minorHAnsi" w:hAnsiTheme="minorHAnsi" w:cs="Palatino Linotype"/>
                <w:sz w:val="24"/>
                <w:szCs w:val="24"/>
              </w:rPr>
              <w:t>Per opere il cui valore supera Euro 15.000.000,00 è richiesta la preventiva approvazione degli Assicuratori</w:t>
            </w:r>
          </w:p>
        </w:tc>
      </w:tr>
    </w:tbl>
    <w:p w:rsidR="008A60B9" w:rsidRPr="007766C8" w:rsidRDefault="008A60B9" w:rsidP="001A1CFE">
      <w:pPr>
        <w:jc w:val="both"/>
        <w:rPr>
          <w:rFonts w:ascii="Calibri" w:hAnsi="Calibri" w:cs="Lucida Sans Unicode"/>
          <w:b/>
          <w:color w:val="000000"/>
          <w:sz w:val="22"/>
          <w:szCs w:val="22"/>
        </w:rPr>
      </w:pPr>
    </w:p>
    <w:p w:rsidR="001A1CFE" w:rsidRDefault="001A1CFE" w:rsidP="001A1CFE">
      <w:pPr>
        <w:pStyle w:val="Corpodeltesto"/>
        <w:rPr>
          <w:rFonts w:asciiTheme="minorHAnsi" w:hAnsiTheme="minorHAnsi"/>
          <w:sz w:val="22"/>
          <w:szCs w:val="22"/>
        </w:rPr>
      </w:pPr>
      <w:r w:rsidRPr="004A2118">
        <w:rPr>
          <w:rFonts w:asciiTheme="minorHAnsi" w:hAnsiTheme="minorHAnsi"/>
          <w:sz w:val="22"/>
          <w:szCs w:val="22"/>
        </w:rPr>
        <w:t xml:space="preserve">Data, </w:t>
      </w:r>
      <w:proofErr w:type="spellStart"/>
      <w:r w:rsidRPr="004A2118">
        <w:rPr>
          <w:rFonts w:asciiTheme="minorHAnsi" w:hAnsiTheme="minorHAnsi"/>
          <w:sz w:val="22"/>
          <w:szCs w:val="22"/>
        </w:rPr>
        <w:t>………………………………</w:t>
      </w:r>
      <w:proofErr w:type="spellEnd"/>
      <w:r w:rsidRPr="004A2118">
        <w:rPr>
          <w:rFonts w:asciiTheme="minorHAnsi" w:hAnsiTheme="minorHAnsi"/>
          <w:sz w:val="22"/>
          <w:szCs w:val="22"/>
        </w:rPr>
        <w:t>.</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CONCORRENTE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52545A"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sectPr w:rsidR="0052545A" w:rsidRPr="0052545A" w:rsidSect="007062D7">
      <w:pgSz w:w="11906" w:h="16838"/>
      <w:pgMar w:top="1418" w:right="964" w:bottom="113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238"/>
    <w:multiLevelType w:val="multilevel"/>
    <w:tmpl w:val="1C4C15E0"/>
    <w:lvl w:ilvl="0">
      <w:start w:val="10"/>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
    <w:nsid w:val="1E6D7C62"/>
    <w:multiLevelType w:val="multilevel"/>
    <w:tmpl w:val="413ADDF6"/>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nsid w:val="22CE76FD"/>
    <w:multiLevelType w:val="multilevel"/>
    <w:tmpl w:val="19E83058"/>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nsid w:val="22F96747"/>
    <w:multiLevelType w:val="hybridMultilevel"/>
    <w:tmpl w:val="74D6C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FD0ECD"/>
    <w:multiLevelType w:val="hybridMultilevel"/>
    <w:tmpl w:val="EBE668A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C3B7201"/>
    <w:multiLevelType w:val="hybridMultilevel"/>
    <w:tmpl w:val="D500DA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5F748D"/>
    <w:multiLevelType w:val="hybridMultilevel"/>
    <w:tmpl w:val="44F6030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0F526A"/>
    <w:multiLevelType w:val="multilevel"/>
    <w:tmpl w:val="E244F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D1A158F"/>
    <w:multiLevelType w:val="multilevel"/>
    <w:tmpl w:val="91004800"/>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9">
    <w:nsid w:val="5B65046B"/>
    <w:multiLevelType w:val="hybridMultilevel"/>
    <w:tmpl w:val="43EC3692"/>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B8A048D"/>
    <w:multiLevelType w:val="multilevel"/>
    <w:tmpl w:val="9A4CD54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nsid w:val="5D2767DC"/>
    <w:multiLevelType w:val="multilevel"/>
    <w:tmpl w:val="3CCA612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nsid w:val="5FA0397A"/>
    <w:multiLevelType w:val="hybridMultilevel"/>
    <w:tmpl w:val="2C94B2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F75C2B"/>
    <w:multiLevelType w:val="hybridMultilevel"/>
    <w:tmpl w:val="88E640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C6650ED"/>
    <w:multiLevelType w:val="hybridMultilevel"/>
    <w:tmpl w:val="41444BC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9F7747"/>
    <w:multiLevelType w:val="hybridMultilevel"/>
    <w:tmpl w:val="6F4AE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5777B2"/>
    <w:multiLevelType w:val="singleLevel"/>
    <w:tmpl w:val="0410000F"/>
    <w:lvl w:ilvl="0">
      <w:start w:val="1"/>
      <w:numFmt w:val="decimal"/>
      <w:lvlText w:val="%1."/>
      <w:lvlJc w:val="left"/>
      <w:pPr>
        <w:tabs>
          <w:tab w:val="num" w:pos="360"/>
        </w:tabs>
        <w:ind w:left="360" w:hanging="360"/>
      </w:pPr>
    </w:lvl>
  </w:abstractNum>
  <w:num w:numId="1">
    <w:abstractNumId w:val="16"/>
  </w:num>
  <w:num w:numId="2">
    <w:abstractNumId w:val="14"/>
  </w:num>
  <w:num w:numId="3">
    <w:abstractNumId w:val="15"/>
  </w:num>
  <w:num w:numId="4">
    <w:abstractNumId w:val="6"/>
  </w:num>
  <w:num w:numId="5">
    <w:abstractNumId w:val="9"/>
  </w:num>
  <w:num w:numId="6">
    <w:abstractNumId w:val="5"/>
  </w:num>
  <w:num w:numId="7">
    <w:abstractNumId w:val="13"/>
  </w:num>
  <w:num w:numId="8">
    <w:abstractNumId w:val="12"/>
  </w:num>
  <w:num w:numId="9">
    <w:abstractNumId w:val="8"/>
  </w:num>
  <w:num w:numId="10">
    <w:abstractNumId w:val="7"/>
  </w:num>
  <w:num w:numId="11">
    <w:abstractNumId w:val="2"/>
  </w:num>
  <w:num w:numId="12">
    <w:abstractNumId w:val="0"/>
  </w:num>
  <w:num w:numId="13">
    <w:abstractNumId w:val="10"/>
  </w:num>
  <w:num w:numId="14">
    <w:abstractNumId w:val="1"/>
  </w:num>
  <w:num w:numId="15">
    <w:abstractNumId w:val="11"/>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79D1"/>
    <w:rsid w:val="00052F5F"/>
    <w:rsid w:val="0008043E"/>
    <w:rsid w:val="00092DF5"/>
    <w:rsid w:val="000B0D94"/>
    <w:rsid w:val="000D6CE6"/>
    <w:rsid w:val="0010454D"/>
    <w:rsid w:val="0011121D"/>
    <w:rsid w:val="00163366"/>
    <w:rsid w:val="00164A46"/>
    <w:rsid w:val="00187C20"/>
    <w:rsid w:val="001A1CFE"/>
    <w:rsid w:val="00226C3A"/>
    <w:rsid w:val="00233448"/>
    <w:rsid w:val="00275111"/>
    <w:rsid w:val="0027702B"/>
    <w:rsid w:val="00281FF2"/>
    <w:rsid w:val="002A1A52"/>
    <w:rsid w:val="002C7FEF"/>
    <w:rsid w:val="0030232B"/>
    <w:rsid w:val="003039B8"/>
    <w:rsid w:val="00310065"/>
    <w:rsid w:val="00327F42"/>
    <w:rsid w:val="00347F51"/>
    <w:rsid w:val="003730C5"/>
    <w:rsid w:val="003B2FF4"/>
    <w:rsid w:val="003B5E77"/>
    <w:rsid w:val="003D3769"/>
    <w:rsid w:val="003D72BB"/>
    <w:rsid w:val="004044FE"/>
    <w:rsid w:val="0043538A"/>
    <w:rsid w:val="00443CAE"/>
    <w:rsid w:val="00451065"/>
    <w:rsid w:val="004749F6"/>
    <w:rsid w:val="004801DD"/>
    <w:rsid w:val="00494C4B"/>
    <w:rsid w:val="004A2118"/>
    <w:rsid w:val="004B0B9C"/>
    <w:rsid w:val="004C2868"/>
    <w:rsid w:val="004F601F"/>
    <w:rsid w:val="00500BB9"/>
    <w:rsid w:val="0051120E"/>
    <w:rsid w:val="005147C8"/>
    <w:rsid w:val="0052545A"/>
    <w:rsid w:val="00526D02"/>
    <w:rsid w:val="005369BF"/>
    <w:rsid w:val="005560FD"/>
    <w:rsid w:val="00557092"/>
    <w:rsid w:val="0056190A"/>
    <w:rsid w:val="005917E4"/>
    <w:rsid w:val="00593557"/>
    <w:rsid w:val="005A786C"/>
    <w:rsid w:val="006132C7"/>
    <w:rsid w:val="006238CC"/>
    <w:rsid w:val="00642C95"/>
    <w:rsid w:val="00654122"/>
    <w:rsid w:val="00692C62"/>
    <w:rsid w:val="006E5D73"/>
    <w:rsid w:val="006E6627"/>
    <w:rsid w:val="006F7298"/>
    <w:rsid w:val="007062D7"/>
    <w:rsid w:val="00730BC3"/>
    <w:rsid w:val="00735577"/>
    <w:rsid w:val="007904D3"/>
    <w:rsid w:val="00797DA7"/>
    <w:rsid w:val="007D0CC3"/>
    <w:rsid w:val="00831B04"/>
    <w:rsid w:val="0084722D"/>
    <w:rsid w:val="00861B30"/>
    <w:rsid w:val="00876D5E"/>
    <w:rsid w:val="008843FA"/>
    <w:rsid w:val="00886DEE"/>
    <w:rsid w:val="008A60B9"/>
    <w:rsid w:val="008B1075"/>
    <w:rsid w:val="008B7E61"/>
    <w:rsid w:val="009077B0"/>
    <w:rsid w:val="00917190"/>
    <w:rsid w:val="009372A2"/>
    <w:rsid w:val="00944FD8"/>
    <w:rsid w:val="00994B76"/>
    <w:rsid w:val="009979D1"/>
    <w:rsid w:val="009A76DA"/>
    <w:rsid w:val="009E33CB"/>
    <w:rsid w:val="00A40450"/>
    <w:rsid w:val="00A4355A"/>
    <w:rsid w:val="00A43DA9"/>
    <w:rsid w:val="00A67785"/>
    <w:rsid w:val="00AD428A"/>
    <w:rsid w:val="00B03256"/>
    <w:rsid w:val="00B60788"/>
    <w:rsid w:val="00BB70F6"/>
    <w:rsid w:val="00BC4624"/>
    <w:rsid w:val="00C13155"/>
    <w:rsid w:val="00C23CE1"/>
    <w:rsid w:val="00C44F08"/>
    <w:rsid w:val="00C70D27"/>
    <w:rsid w:val="00D27419"/>
    <w:rsid w:val="00D66A05"/>
    <w:rsid w:val="00D86799"/>
    <w:rsid w:val="00D9176A"/>
    <w:rsid w:val="00DE2C0A"/>
    <w:rsid w:val="00E25124"/>
    <w:rsid w:val="00E624D5"/>
    <w:rsid w:val="00E85AA4"/>
    <w:rsid w:val="00EF43ED"/>
    <w:rsid w:val="00F05090"/>
    <w:rsid w:val="00F07A54"/>
    <w:rsid w:val="00F90EC3"/>
    <w:rsid w:val="00F93F7A"/>
    <w:rsid w:val="00FF51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9D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Titolo2"/>
    <w:link w:val="Titolo1Carattere"/>
    <w:qFormat/>
    <w:rsid w:val="00327F42"/>
    <w:pPr>
      <w:keepNext/>
      <w:keepLines/>
      <w:spacing w:before="100" w:beforeAutospacing="1" w:after="100" w:afterAutospacing="1" w:line="276" w:lineRule="auto"/>
      <w:jc w:val="center"/>
      <w:outlineLvl w:val="0"/>
    </w:pPr>
    <w:rPr>
      <w:rFonts w:ascii="Garamond" w:eastAsia="Calibri" w:hAnsi="Garamond"/>
      <w:b/>
      <w:bCs/>
      <w:sz w:val="28"/>
      <w:szCs w:val="28"/>
      <w:lang w:eastAsia="en-US"/>
    </w:rPr>
  </w:style>
  <w:style w:type="paragraph" w:styleId="Titolo2">
    <w:name w:val="heading 2"/>
    <w:basedOn w:val="Normale"/>
    <w:next w:val="Normale"/>
    <w:link w:val="Titolo2Carattere"/>
    <w:uiPriority w:val="9"/>
    <w:semiHidden/>
    <w:unhideWhenUsed/>
    <w:qFormat/>
    <w:rsid w:val="00327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369B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4A2118"/>
    <w:pPr>
      <w:spacing w:before="240" w:after="60"/>
      <w:outlineLvl w:val="4"/>
    </w:pPr>
    <w:rPr>
      <w:b/>
      <w:bCs/>
      <w:i/>
      <w:iCs/>
      <w:sz w:val="26"/>
      <w:szCs w:val="26"/>
    </w:rPr>
  </w:style>
  <w:style w:type="paragraph" w:styleId="Titolo9">
    <w:name w:val="heading 9"/>
    <w:basedOn w:val="Normale"/>
    <w:next w:val="Normale"/>
    <w:link w:val="Titolo9Carattere"/>
    <w:qFormat/>
    <w:rsid w:val="004A2118"/>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9979D1"/>
    <w:pPr>
      <w:suppressAutoHyphens/>
      <w:textAlignment w:val="baseline"/>
    </w:pPr>
    <w:rPr>
      <w:rFonts w:ascii="Calibri" w:eastAsia="Times New Roman" w:hAnsi="Calibri" w:cs="Times New Roman"/>
      <w:kern w:val="1"/>
      <w:lang w:val="en-US" w:eastAsia="zh-CN"/>
    </w:rPr>
  </w:style>
  <w:style w:type="paragraph" w:styleId="Corpodeltesto">
    <w:name w:val="Body Text"/>
    <w:basedOn w:val="Normale"/>
    <w:link w:val="CorpodeltestoCarattere"/>
    <w:rsid w:val="009979D1"/>
    <w:pPr>
      <w:jc w:val="both"/>
    </w:pPr>
    <w:rPr>
      <w:sz w:val="24"/>
    </w:rPr>
  </w:style>
  <w:style w:type="character" w:customStyle="1" w:styleId="CorpodeltestoCarattere">
    <w:name w:val="Corpo del testo Carattere"/>
    <w:basedOn w:val="Carpredefinitoparagrafo"/>
    <w:link w:val="Corpodeltesto"/>
    <w:rsid w:val="009979D1"/>
    <w:rPr>
      <w:rFonts w:ascii="Times New Roman" w:eastAsia="Times New Roman" w:hAnsi="Times New Roman" w:cs="Times New Roman"/>
      <w:sz w:val="24"/>
      <w:szCs w:val="20"/>
      <w:lang w:eastAsia="it-IT"/>
    </w:rPr>
  </w:style>
  <w:style w:type="table" w:styleId="Grigliatabella">
    <w:name w:val="Table Grid"/>
    <w:basedOn w:val="Tabellanormale"/>
    <w:uiPriority w:val="59"/>
    <w:rsid w:val="009A7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A76DA"/>
    <w:pPr>
      <w:ind w:left="720"/>
      <w:contextualSpacing/>
    </w:pPr>
  </w:style>
  <w:style w:type="character" w:customStyle="1" w:styleId="Titolo5Carattere">
    <w:name w:val="Titolo 5 Carattere"/>
    <w:basedOn w:val="Carpredefinitoparagrafo"/>
    <w:link w:val="Titolo5"/>
    <w:rsid w:val="004A2118"/>
    <w:rPr>
      <w:rFonts w:ascii="Times New Roman" w:eastAsia="Times New Roman" w:hAnsi="Times New Roman" w:cs="Times New Roman"/>
      <w:b/>
      <w:bCs/>
      <w:i/>
      <w:iCs/>
      <w:sz w:val="26"/>
      <w:szCs w:val="26"/>
      <w:lang w:eastAsia="it-IT"/>
    </w:rPr>
  </w:style>
  <w:style w:type="character" w:customStyle="1" w:styleId="Titolo9Carattere">
    <w:name w:val="Titolo 9 Carattere"/>
    <w:basedOn w:val="Carpredefinitoparagrafo"/>
    <w:link w:val="Titolo9"/>
    <w:rsid w:val="004A2118"/>
    <w:rPr>
      <w:rFonts w:ascii="Arial" w:eastAsia="Times New Roman" w:hAnsi="Arial" w:cs="Times New Roman"/>
      <w:lang w:eastAsia="it-IT"/>
    </w:rPr>
  </w:style>
  <w:style w:type="paragraph" w:customStyle="1" w:styleId="western">
    <w:name w:val="western"/>
    <w:basedOn w:val="Normale"/>
    <w:rsid w:val="00557092"/>
    <w:pPr>
      <w:spacing w:before="100" w:beforeAutospacing="1"/>
      <w:jc w:val="both"/>
    </w:pPr>
    <w:rPr>
      <w:sz w:val="24"/>
      <w:szCs w:val="24"/>
    </w:rPr>
  </w:style>
  <w:style w:type="character" w:customStyle="1" w:styleId="Titolo3Carattere">
    <w:name w:val="Titolo 3 Carattere"/>
    <w:basedOn w:val="Carpredefinitoparagrafo"/>
    <w:link w:val="Titolo3"/>
    <w:uiPriority w:val="9"/>
    <w:semiHidden/>
    <w:rsid w:val="005369BF"/>
    <w:rPr>
      <w:rFonts w:asciiTheme="majorHAnsi" w:eastAsiaTheme="majorEastAsia" w:hAnsiTheme="majorHAnsi" w:cstheme="majorBidi"/>
      <w:b/>
      <w:bCs/>
      <w:color w:val="4F81BD" w:themeColor="accent1"/>
      <w:sz w:val="20"/>
      <w:szCs w:val="20"/>
      <w:lang w:eastAsia="it-IT"/>
    </w:rPr>
  </w:style>
  <w:style w:type="character" w:customStyle="1" w:styleId="Titolo1Carattere">
    <w:name w:val="Titolo 1 Carattere"/>
    <w:basedOn w:val="Carpredefinitoparagrafo"/>
    <w:link w:val="Titolo1"/>
    <w:rsid w:val="00327F42"/>
    <w:rPr>
      <w:rFonts w:ascii="Garamond" w:eastAsia="Calibri" w:hAnsi="Garamond" w:cs="Times New Roman"/>
      <w:b/>
      <w:bCs/>
      <w:sz w:val="28"/>
      <w:szCs w:val="28"/>
    </w:rPr>
  </w:style>
  <w:style w:type="character" w:customStyle="1" w:styleId="Titolo2Carattere">
    <w:name w:val="Titolo 2 Carattere"/>
    <w:basedOn w:val="Carpredefinitoparagrafo"/>
    <w:link w:val="Titolo2"/>
    <w:uiPriority w:val="9"/>
    <w:semiHidden/>
    <w:rsid w:val="00327F4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458573891">
      <w:bodyDiv w:val="1"/>
      <w:marLeft w:val="0"/>
      <w:marRight w:val="0"/>
      <w:marTop w:val="0"/>
      <w:marBottom w:val="0"/>
      <w:divBdr>
        <w:top w:val="none" w:sz="0" w:space="0" w:color="auto"/>
        <w:left w:val="none" w:sz="0" w:space="0" w:color="auto"/>
        <w:bottom w:val="none" w:sz="0" w:space="0" w:color="auto"/>
        <w:right w:val="none" w:sz="0" w:space="0" w:color="auto"/>
      </w:divBdr>
    </w:div>
    <w:div w:id="14334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963CA-A4E7-47DD-97B2-D9F79A37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1537</Words>
  <Characters>8764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Coppo</dc:creator>
  <cp:lastModifiedBy>federico.corich</cp:lastModifiedBy>
  <cp:revision>5</cp:revision>
  <dcterms:created xsi:type="dcterms:W3CDTF">2018-10-22T10:35:00Z</dcterms:created>
  <dcterms:modified xsi:type="dcterms:W3CDTF">2018-10-22T11:57:00Z</dcterms:modified>
</cp:coreProperties>
</file>